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line="360" w:lineRule="exact"/>
        <w:ind w:left="0" w:leftChars="0" w:firstLine="0" w:firstLineChars="0"/>
        <w:jc w:val="left"/>
        <w:rPr>
          <w:rFonts w:hint="eastAsia" w:ascii="Tahoma" w:hAnsi="Tahoma" w:eastAsia="宋体" w:cs="Tahoma"/>
          <w:b/>
          <w:kern w:val="0"/>
          <w:sz w:val="28"/>
          <w:szCs w:val="28"/>
          <w:lang w:eastAsia="zh-CN"/>
        </w:rPr>
      </w:pPr>
      <w:r>
        <w:rPr>
          <w:rFonts w:hint="eastAsia" w:ascii="Tahoma" w:hAnsi="Tahoma" w:cs="Tahoma"/>
          <w:b/>
          <w:kern w:val="0"/>
          <w:sz w:val="28"/>
          <w:szCs w:val="28"/>
          <w:lang w:eastAsia="zh-CN"/>
        </w:rPr>
        <w:t>附件</w:t>
      </w:r>
    </w:p>
    <w:p>
      <w:pPr>
        <w:widowControl/>
        <w:spacing w:before="312" w:beforeLines="100" w:line="360" w:lineRule="exact"/>
        <w:ind w:firstLine="482"/>
        <w:jc w:val="center"/>
        <w:rPr>
          <w:rFonts w:hint="eastAsia" w:ascii="Tahoma" w:hAnsi="Tahoma" w:cs="Tahoma"/>
          <w:b/>
          <w:kern w:val="0"/>
          <w:sz w:val="36"/>
          <w:szCs w:val="36"/>
        </w:rPr>
      </w:pPr>
      <w:r>
        <w:rPr>
          <w:rFonts w:hint="eastAsia" w:ascii="Tahoma" w:hAnsi="Tahoma" w:cs="Tahoma"/>
          <w:b/>
          <w:kern w:val="0"/>
          <w:sz w:val="36"/>
          <w:szCs w:val="36"/>
        </w:rPr>
        <w:t>2018年中医住院医师规范化培训</w:t>
      </w:r>
    </w:p>
    <w:p>
      <w:pPr>
        <w:widowControl/>
        <w:spacing w:before="312" w:beforeLines="100" w:line="360" w:lineRule="exact"/>
        <w:ind w:firstLine="482"/>
        <w:jc w:val="center"/>
        <w:rPr>
          <w:rFonts w:hint="eastAsia" w:ascii="Tahoma" w:hAnsi="Tahoma" w:cs="Tahoma" w:eastAsiaTheme="minorEastAsia"/>
          <w:b/>
          <w:kern w:val="0"/>
          <w:sz w:val="36"/>
          <w:szCs w:val="36"/>
          <w:lang w:eastAsia="zh-CN"/>
        </w:rPr>
      </w:pPr>
      <w:r>
        <w:rPr>
          <w:rFonts w:hint="eastAsia" w:ascii="Tahoma" w:hAnsi="Tahoma" w:cs="Tahoma"/>
          <w:b/>
          <w:kern w:val="0"/>
          <w:sz w:val="36"/>
          <w:szCs w:val="36"/>
        </w:rPr>
        <w:t>招录</w:t>
      </w:r>
      <w:r>
        <w:rPr>
          <w:rFonts w:hint="eastAsia" w:ascii="Tahoma" w:hAnsi="Tahoma" w:cs="Tahoma"/>
          <w:b/>
          <w:kern w:val="0"/>
          <w:sz w:val="36"/>
          <w:szCs w:val="36"/>
          <w:lang w:eastAsia="zh-CN"/>
        </w:rPr>
        <w:t>考生</w:t>
      </w:r>
      <w:r>
        <w:rPr>
          <w:rFonts w:hint="eastAsia" w:ascii="Tahoma" w:hAnsi="Tahoma" w:cs="Tahoma" w:eastAsiaTheme="minorEastAsia"/>
          <w:b/>
          <w:kern w:val="0"/>
          <w:sz w:val="36"/>
          <w:szCs w:val="36"/>
          <w:lang w:eastAsia="zh-CN"/>
        </w:rPr>
        <w:t>须知</w:t>
      </w:r>
    </w:p>
    <w:p>
      <w:pPr>
        <w:widowControl/>
        <w:spacing w:before="312" w:beforeLines="100" w:line="360" w:lineRule="exact"/>
        <w:ind w:firstLine="482"/>
        <w:jc w:val="center"/>
        <w:rPr>
          <w:rFonts w:hint="eastAsia" w:ascii="Tahoma" w:hAnsi="Tahoma" w:cs="Tahoma" w:eastAsiaTheme="minorEastAsia"/>
          <w:b/>
          <w:kern w:val="0"/>
          <w:sz w:val="36"/>
          <w:szCs w:val="36"/>
          <w:lang w:eastAsia="zh-CN"/>
        </w:rPr>
      </w:pPr>
    </w:p>
    <w:p>
      <w:pPr>
        <w:widowControl/>
        <w:shd w:val="clear" w:color="auto" w:fill="FFFFFF"/>
        <w:spacing w:line="390" w:lineRule="atLeast"/>
        <w:ind w:left="0" w:leftChars="0" w:firstLine="422" w:firstLineChars="175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shd w:val="clear" w:color="auto" w:fill="FFFFFF"/>
          <w:lang w:eastAsia="zh-CN" w:bidi="ar"/>
        </w:rPr>
        <w:t>一、准考证领取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提供有效身份证、相关证明材料原件进行核验，涉及到的原件在核验后退回本人，复印件（一式一份）存档，不论是否录取，所交材料一律不予退还。上交材料内容及整理顺序如下：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1.第二代身份证件原件及复印件（正、反面）；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shd w:val="clear" w:color="auto" w:fill="FFFFFF"/>
          <w:lang w:val="en-US" w:eastAsia="zh-CN" w:bidi="ar"/>
        </w:rPr>
        <w:t>往届生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提供毕业证书原件及复印件；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shd w:val="clear" w:color="auto" w:fill="FFFFFF"/>
          <w:lang w:val="en-US" w:eastAsia="zh-CN" w:bidi="ar"/>
        </w:rPr>
        <w:t>应届生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提供在校证明或学生证、成绩单（加盖教务部门公章）原件及复印件；（注：外籍学历及非军人的军队证书必须出具教育部学历认证报告）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3.大学英语等级考试证书、执业医师资格证、执业证注册证原件及复印件（如有）；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shd w:val="clear" w:color="auto" w:fill="FFFFFF"/>
          <w:lang w:val="en-US" w:eastAsia="zh-CN" w:bidi="ar"/>
        </w:rPr>
        <w:t>单位人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需提供本单位同意参加中医住院医师规范化培训的委培证明（加盖单位人事部门公章）原件及复印件；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5.小一寸免冠蓝底照片三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张（背面签名）。</w:t>
      </w:r>
    </w:p>
    <w:p>
      <w:pPr>
        <w:widowControl/>
        <w:shd w:val="clear" w:color="auto" w:fill="FFFFFF"/>
        <w:spacing w:line="390" w:lineRule="atLeast"/>
        <w:ind w:left="0" w:leftChars="0" w:firstLine="422" w:firstLineChars="175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shd w:val="clear" w:color="auto" w:fill="FFFFFF"/>
          <w:lang w:val="en-US" w:eastAsia="zh-CN" w:bidi="ar"/>
        </w:rPr>
        <w:t>二、笔试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1.笔试为闭卷考试，采用答题卡形式答题。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2.考生除携带有效身份证明、准考证和必要的文具（钢笔或签字笔、2B铅笔、橡皮擦）外，其他物品严禁携带，考前将无关物品统一放置指定位置。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3.考生须在考试前20分钟凭有效身份证明和准考证进入考场，对号入座，并将两证放于桌子左上角备查。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4.考试开始15分钟后，考生不得入场；考试开始60分钟内，不得交卷离场；考毕不得将试题、答题卡带出考场。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5.请考生在领取准考证当天熟悉考场，确定前往路线，以免出现去错考场、迟到等情况。</w:t>
      </w:r>
    </w:p>
    <w:p>
      <w:pPr>
        <w:widowControl/>
        <w:shd w:val="clear" w:color="auto" w:fill="FFFFFF"/>
        <w:spacing w:line="390" w:lineRule="atLeast"/>
        <w:ind w:left="0" w:leftChars="0" w:firstLine="422" w:firstLineChars="175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shd w:val="clear" w:color="auto" w:fill="FFFFFF"/>
          <w:lang w:val="en-US" w:eastAsia="zh-CN" w:bidi="ar"/>
        </w:rPr>
        <w:t>三、面试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1.面试分两场进行，具体场次及顺序安排请提前登陆官网查询。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2.面试环节包括：自我介绍和抽题作答，总时间限定在约3分钟/人。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3.自我介绍不超过1分钟，以突出自我优势为主。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4.抽题作答不超过2分钟（包括阅题及答题）。期间，考官可进行适当的专业延伸提问。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5.超时将由面试秘书适时提示,必要时终断考生作答，请考生掌握好时间。</w:t>
      </w:r>
    </w:p>
    <w:p>
      <w:pPr>
        <w:widowControl/>
        <w:shd w:val="clear" w:color="auto" w:fill="FFFFFF"/>
        <w:spacing w:line="390" w:lineRule="atLeast"/>
        <w:ind w:left="0" w:leftChars="0" w:firstLine="422" w:firstLineChars="175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shd w:val="clear" w:color="auto" w:fill="FFFFFF"/>
          <w:lang w:val="en-US" w:eastAsia="zh-CN" w:bidi="ar"/>
        </w:rPr>
        <w:t>四、体检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1.携带大一寸免冠照片及身份证原件，至三号楼二楼体检中心登记，并领取《体检单》。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2.将照片粘贴于体检单上后，至五号楼一楼收费室缴费。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3.返回三号楼二楼体检中心体检进行体检。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4.体检当天请注意空腹，费用自理。</w:t>
      </w:r>
    </w:p>
    <w:p>
      <w:pPr>
        <w:ind w:left="0" w:leftChars="0" w:firstLine="367" w:firstLineChars="175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right="0" w:rightChars="0" w:firstLine="420" w:firstLineChars="175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>2018年中医住院医师规范化培训招录的笔试和面试过程，将进行全程录音录像，所有音像资料将留存备查。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right="0" w:rightChars="0" w:firstLine="420" w:firstLineChars="175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right="0" w:rightChars="0" w:firstLine="420" w:firstLineChars="175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right="0" w:rightChars="0" w:firstLine="420" w:firstLineChars="175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 xml:space="preserve">                                 南方医科大学中西医结合医院科教科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right="0" w:rightChars="0" w:firstLine="420" w:firstLineChars="175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 xml:space="preserve">                                           2018年6月4日</w:t>
      </w:r>
    </w:p>
    <w:p>
      <w:pPr>
        <w:ind w:left="0" w:leftChars="0" w:firstLine="367" w:firstLineChars="175"/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宋体" w:hAnsi="宋体" w:cs="宋体"/>
        <w:kern w:val="0"/>
        <w:sz w:val="24"/>
      </w:rPr>
      <w:fldChar w:fldCharType="begin"/>
    </w:r>
    <w:r>
      <w:rPr>
        <w:rFonts w:ascii="宋体" w:hAnsi="宋体" w:cs="宋体"/>
        <w:kern w:val="0"/>
        <w:sz w:val="24"/>
      </w:rPr>
      <w:instrText xml:space="preserve"> INCLUDEPICTURE  "C:\\Users\\Administrator\\AppData\\Roaming\\Tencent\\Users\\42120362\\QQ\\WinTemp\\RichOle\\2U0{B)Z(B$%6XOABOXP[XHF.png" \* MERGEFORMATINET </w:instrText>
    </w:r>
    <w:r>
      <w:rPr>
        <w:rFonts w:ascii="宋体" w:hAnsi="宋体" w:cs="宋体"/>
        <w:kern w:val="0"/>
        <w:sz w:val="24"/>
      </w:rPr>
      <w:fldChar w:fldCharType="separate"/>
    </w:r>
    <w:r>
      <w:rPr>
        <w:rFonts w:ascii="宋体" w:hAnsi="宋体" w:cs="宋体"/>
        <w:kern w:val="0"/>
        <w:sz w:val="24"/>
      </w:rPr>
      <w:drawing>
        <wp:inline distT="0" distB="0" distL="114300" distR="114300">
          <wp:extent cx="1904365" cy="371475"/>
          <wp:effectExtent l="0" t="0" r="635" b="9525"/>
          <wp:docPr id="1" name="图片 1" descr="2U0{B)Z(B$%6XOABOXP[XH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U0{B)Z(B$%6XOABOXP[XHF"/>
                  <pic:cNvPicPr>
                    <a:picLocks noChangeAspect="1"/>
                  </pic:cNvPicPr>
                </pic:nvPicPr>
                <pic:blipFill>
                  <a:blip r:embed="rId1">
                    <a:lum bright="20001" contrast="-2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3714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 w:cs="宋体"/>
        <w:kern w:val="0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56440"/>
    <w:rsid w:val="018F3E9B"/>
    <w:rsid w:val="02B059D4"/>
    <w:rsid w:val="0603137F"/>
    <w:rsid w:val="0A200BA9"/>
    <w:rsid w:val="0B4308F8"/>
    <w:rsid w:val="129068CA"/>
    <w:rsid w:val="137608B2"/>
    <w:rsid w:val="193178FF"/>
    <w:rsid w:val="1EB94248"/>
    <w:rsid w:val="252D0D86"/>
    <w:rsid w:val="26840246"/>
    <w:rsid w:val="2C7114AF"/>
    <w:rsid w:val="2FCB1B4A"/>
    <w:rsid w:val="30560F83"/>
    <w:rsid w:val="32A85F09"/>
    <w:rsid w:val="35D55711"/>
    <w:rsid w:val="48356440"/>
    <w:rsid w:val="4A49172B"/>
    <w:rsid w:val="4B444560"/>
    <w:rsid w:val="4B563737"/>
    <w:rsid w:val="5BA23C63"/>
    <w:rsid w:val="6D5F7401"/>
    <w:rsid w:val="74B0278B"/>
    <w:rsid w:val="756A659A"/>
    <w:rsid w:val="762A1B0F"/>
    <w:rsid w:val="7B1C6A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2017-03-23T08:05:00Z</dcterms:created>
  <dc:creator>Administrator</dc:creator>
  <cp:lastModifiedBy>绿森林</cp:lastModifiedBy>
  <dcterms:modified xsi:type="dcterms:W3CDTF">2018-06-05T04:29:31Z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