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82" w:rsidRPr="00371827" w:rsidRDefault="00371827" w:rsidP="00371827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371827">
        <w:rPr>
          <w:rFonts w:ascii="宋体" w:hAnsi="宋体" w:hint="eastAsia"/>
          <w:b/>
          <w:bCs/>
          <w:sz w:val="30"/>
          <w:szCs w:val="30"/>
        </w:rPr>
        <w:t>卫生被服</w:t>
      </w:r>
      <w:r w:rsidR="00D33CAB">
        <w:rPr>
          <w:rFonts w:ascii="宋体" w:hAnsi="宋体" w:hint="eastAsia"/>
          <w:b/>
          <w:bCs/>
          <w:sz w:val="30"/>
          <w:szCs w:val="30"/>
        </w:rPr>
        <w:t>采购</w:t>
      </w:r>
      <w:r>
        <w:rPr>
          <w:rFonts w:ascii="宋体" w:hAnsi="宋体" w:hint="eastAsia"/>
          <w:b/>
          <w:bCs/>
          <w:sz w:val="30"/>
          <w:szCs w:val="30"/>
        </w:rPr>
        <w:t>清单</w:t>
      </w:r>
    </w:p>
    <w:tbl>
      <w:tblPr>
        <w:tblW w:w="8232" w:type="dxa"/>
        <w:tblInd w:w="98" w:type="dxa"/>
        <w:tblLook w:val="04A0" w:firstRow="1" w:lastRow="0" w:firstColumn="1" w:lastColumn="0" w:noHBand="0" w:noVBand="1"/>
      </w:tblPr>
      <w:tblGrid>
        <w:gridCol w:w="1035"/>
        <w:gridCol w:w="1034"/>
        <w:gridCol w:w="2331"/>
        <w:gridCol w:w="1034"/>
        <w:gridCol w:w="2798"/>
      </w:tblGrid>
      <w:tr w:rsidR="00BE3881" w:rsidTr="00BE3881">
        <w:trPr>
          <w:trHeight w:val="24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 w:rsidP="00371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编号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商品名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数量</w:t>
            </w:r>
          </w:p>
        </w:tc>
      </w:tr>
      <w:tr w:rsidR="00BE3881" w:rsidTr="00BE3881">
        <w:trPr>
          <w:trHeight w:val="24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520006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床罩（放疗中心）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约束带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男新医生服（新款）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114.00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护士帽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洗手衣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防潮棉垫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189.00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女护士120服（冬）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男护士120服（冬）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护士冬裤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172.00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520081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孕妇服（现用）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椅罩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值班枕头套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枕头套（条纹）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521.00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被套（条纹）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417.00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女新医生服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154.00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医生服男夏（旧款）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条纹床单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422.00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医生服(夏的卡女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护士冬上服（冬新）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146.00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护士服夏上衣（新）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144.00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护士夏裤（新）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女护士裙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夏男护士120服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31.00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值班被套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44.00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值班床单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39.00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手术室被套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VIP被套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46.00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约束衣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 w:rsidP="003718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参观衣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布袋（供应室）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粉色护士服（冬）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护士棉大衣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卫生应急冬装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被套（特需病房）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特需病号服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78.00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床罩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床单保护套（定制）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枕套（定制）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74.00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枕芯（定制枕头）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295.00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被芯（定制棉胎）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266.00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血透被套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血透床罩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血透枕套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NICU洗手衣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单层中单(190*125)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双层大包布（150*150）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双层中包布（120*120）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单层治疗巾（85*75）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盘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双层小孔巾（160*100）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双层桌布(200*150)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双层骨科桌布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眼科孔巾9130*75)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手术室约束带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放疗科双层包布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放疗科病人裤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治未病床罩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美容科床笠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美容科被套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美容科枕套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美容科枕芯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美容科洗手衣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理疗服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U型套枕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医用纱布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包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文员服夏（粉护士服）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件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单层孔巾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急救服男护士服120（冬）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DEBF7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肠镜裤（消化内镜）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条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呼吸机罩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呼吸机罩（小）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呼吸机罩（中）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呼吸机罩（特大）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呼吸机罩（最大）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</w:tr>
      <w:tr w:rsidR="00BE3881" w:rsidTr="00BE388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520299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氧气瓶罩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E3881" w:rsidRDefault="00BE38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</w:tr>
    </w:tbl>
    <w:p w:rsidR="00140782" w:rsidRDefault="00140782">
      <w:pPr>
        <w:spacing w:line="360" w:lineRule="auto"/>
        <w:jc w:val="left"/>
        <w:rPr>
          <w:rFonts w:ascii="宋体" w:hAnsi="宋体"/>
          <w:b/>
          <w:bCs/>
          <w:szCs w:val="21"/>
        </w:rPr>
      </w:pPr>
    </w:p>
    <w:p w:rsidR="00140782" w:rsidRDefault="00140782">
      <w:pPr>
        <w:rPr>
          <w:b/>
          <w:bCs/>
        </w:rPr>
      </w:pPr>
    </w:p>
    <w:tbl>
      <w:tblPr>
        <w:tblW w:w="80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55"/>
        <w:gridCol w:w="1450"/>
        <w:gridCol w:w="1252"/>
        <w:gridCol w:w="858"/>
        <w:gridCol w:w="2508"/>
        <w:gridCol w:w="567"/>
      </w:tblGrid>
      <w:tr w:rsidR="00140782">
        <w:trPr>
          <w:trHeight w:val="54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序号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类别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品种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颜色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材料说明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单位</w:t>
            </w:r>
          </w:p>
        </w:tc>
      </w:tr>
      <w:tr w:rsidR="00140782">
        <w:trPr>
          <w:trHeight w:val="615"/>
          <w:jc w:val="center"/>
        </w:trPr>
        <w:tc>
          <w:tcPr>
            <w:tcW w:w="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1</w:t>
            </w:r>
          </w:p>
        </w:tc>
        <w:tc>
          <w:tcPr>
            <w:tcW w:w="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医生、护士服装系</w:t>
            </w:r>
          </w:p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4"/>
              </w:rPr>
              <w:t>☆</w:t>
            </w:r>
            <w:r>
              <w:rPr>
                <w:rFonts w:ascii="宋体" w:hAnsi="宋体" w:cs="宋体" w:hint="eastAsia"/>
                <w:kern w:val="0"/>
                <w:sz w:val="20"/>
              </w:rPr>
              <w:t>男医生服长装/长袖(冬)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白色</w:t>
            </w:r>
          </w:p>
        </w:tc>
        <w:tc>
          <w:tcPr>
            <w:tcW w:w="25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T150D/144F*T65/JFC35(32S/2)  密度152*60冬装平纹，永久性防静电，抗起毛起球</w:t>
            </w:r>
            <w:r>
              <w:rPr>
                <w:rFonts w:ascii="宋体" w:hAnsi="宋体" w:cs="宋体" w:hint="eastAsia"/>
                <w:kern w:val="0"/>
                <w:sz w:val="20"/>
              </w:rPr>
              <w:br/>
              <w:t xml:space="preserve"> （注：大中小码均价结算）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4"/>
              </w:rPr>
              <w:t>☆</w:t>
            </w:r>
            <w:r>
              <w:rPr>
                <w:rFonts w:ascii="宋体" w:hAnsi="宋体" w:cs="宋体" w:hint="eastAsia"/>
                <w:kern w:val="0"/>
                <w:sz w:val="20"/>
              </w:rPr>
              <w:t xml:space="preserve">女医生服长装/长袖(冬) </w:t>
            </w: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男护士衣短装/长袖(冬)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白色/彩色/花型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☆女护士衣短装/长袖(冬)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护士裤(冬)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女护士帽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白色/彩色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顶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男医生服长装/短袖(夏)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白色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涤棉线绢纱支：TC45/2*45/2</w:t>
            </w:r>
            <w:r>
              <w:rPr>
                <w:rFonts w:ascii="宋体" w:hAnsi="宋体" w:cs="宋体" w:hint="eastAsia"/>
                <w:kern w:val="0"/>
                <w:sz w:val="20"/>
              </w:rPr>
              <w:br/>
              <w:t>密度：106*56（注：大中小码均价结算）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女医生服长装/短袖(夏)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51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男护士衣短装/短袖(夏)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白色/彩色/花型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51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女护士衣短装/短袖(夏)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375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女护士裙（夏)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48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☆女护士裤(夏)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4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男急诊衣(冬)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短装长袖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套</w:t>
            </w:r>
          </w:p>
        </w:tc>
      </w:tr>
      <w:tr w:rsidR="00140782">
        <w:trPr>
          <w:trHeight w:val="4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女急诊衣(冬)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短装长袖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套</w:t>
            </w:r>
          </w:p>
        </w:tc>
      </w:tr>
      <w:tr w:rsidR="00140782">
        <w:trPr>
          <w:trHeight w:val="4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司机服(冬)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短装长袖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蓝色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套</w:t>
            </w:r>
          </w:p>
        </w:tc>
      </w:tr>
      <w:tr w:rsidR="00140782">
        <w:trPr>
          <w:trHeight w:val="4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120担架服(冬)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短装长袖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月光蓝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套</w:t>
            </w:r>
          </w:p>
        </w:tc>
      </w:tr>
      <w:tr w:rsidR="00140782">
        <w:trPr>
          <w:trHeight w:val="4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男急诊衣(夏)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短装短袖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白色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套</w:t>
            </w:r>
          </w:p>
        </w:tc>
      </w:tr>
      <w:tr w:rsidR="00140782">
        <w:trPr>
          <w:trHeight w:val="4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女急诊衣(夏)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短装短袖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套</w:t>
            </w:r>
          </w:p>
        </w:tc>
      </w:tr>
      <w:tr w:rsidR="00140782">
        <w:trPr>
          <w:trHeight w:val="36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司机服(夏)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短装短袖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蓝色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套</w:t>
            </w:r>
          </w:p>
        </w:tc>
      </w:tr>
      <w:tr w:rsidR="00140782">
        <w:trPr>
          <w:trHeight w:val="36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120担架服(夏)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短装短袖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月光蓝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套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4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手术服装系列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病人手术衣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墨绿色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全棉布纱支21*21密度：90*50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78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参观衣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月光蓝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15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☆手术衣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绿色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防尘、防水、防静电布料（注：大中小码均价结算）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15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洗手衣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75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洗手裤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隔离衣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月光蓝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全棉坯布纱支20*20密度60*66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5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病人服装系列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病人衣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长袖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蓝白条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全棉斜纹纱支21*21，密度108/58（注：大中小码均价结算）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件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病人裤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 xml:space="preserve">    长裤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750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6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病人被服系列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病床大单(长270*宽160cm单层)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蓝色/白色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2cmCVC浅灰蓝段条T50/C50 30S×133×</w:t>
            </w:r>
          </w:p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84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病床大枕套（长75*宽48cm双层）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90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病床大被套(长210*宽155cm）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96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血透室床套(长203cm*宽79cm*10cm)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床笠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蓝色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病床大被套(长210*宽155cm）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被套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蓝色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B超诊床床单（200cm*70cm）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床笠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蓝白条纹</w:t>
            </w: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93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病床中单(长160*宽110cm单层)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ind w:firstLineChars="250" w:firstLine="500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床单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白色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全棉斜纹纱支21*21，密度108/58（注：大中小码均价结算）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75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门诊床罩(长250cm*宽120cm)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床笠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蓝白条纹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全棉斜纹纱支21*21，密度108/58（注：大中小码均价结算）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枕芯（长78*宽45cm）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1.3斤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聚酯纤维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个</w:t>
            </w:r>
          </w:p>
        </w:tc>
      </w:tr>
      <w:tr w:rsidR="00140782">
        <w:trPr>
          <w:trHeight w:val="735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棉胎(长230*宽160cm)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4斤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新疆一级棉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个</w:t>
            </w:r>
          </w:p>
        </w:tc>
      </w:tr>
      <w:tr w:rsidR="00140782">
        <w:trPr>
          <w:trHeight w:val="66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蚊帐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85*190*150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白色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白色小点花成份100%聚酯纤维，密度16眼，蚊帐顶用梭织布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顶</w:t>
            </w: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9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职工被服系列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值班被套(长230*宽160cm双层)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花布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全棉印花布纱支：21*21密度：108*58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个</w:t>
            </w:r>
          </w:p>
        </w:tc>
      </w:tr>
      <w:tr w:rsidR="00140782">
        <w:trPr>
          <w:trHeight w:val="60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值班枕套(长78*宽45cm双层)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140782">
        <w:trPr>
          <w:trHeight w:val="63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值班大单(长280*宽180cm单层)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10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手术室布类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手术治疗巾（单层90*70cm）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绿色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全棉斜纹布，纱支：21*21密度：108*58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小孔巾（160*100cm，以正中为界开15cm*10cm）椭圆孔上端做△标记，距周边30cm处为双层，其余为单层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甲被（270*220cm，孔直径7cm），孔距离上方上端30cm做△标记，距周边30cm处为双层，其余为单层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腹被430*210cm，孔直径30*20cm</w:t>
            </w:r>
            <w:r>
              <w:rPr>
                <w:rFonts w:ascii="宋体" w:hAnsi="宋体" w:cs="宋体" w:hint="eastAsia"/>
                <w:color w:val="FF0000"/>
                <w:kern w:val="0"/>
                <w:sz w:val="20"/>
              </w:rPr>
              <w:t>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距离上方上端150cm做△标记，距周边30cm处为双层，其余为单层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48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中单骨科（双层120*250cm）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48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中单（单层190*120cm）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48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小外包布（双层100*100cm）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48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中外包布（双层120*120cm）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48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大外包布（双层130*130cm）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48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小被套（双层200*120cm）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48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短被套（双层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lastRenderedPageBreak/>
              <w:t>110*90cm）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张</w:t>
            </w:r>
          </w:p>
        </w:tc>
      </w:tr>
      <w:tr w:rsidR="00140782">
        <w:trPr>
          <w:trHeight w:val="33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裤腿（单层90*70cm）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33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0782">
        <w:trPr>
          <w:trHeight w:val="33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140782">
        <w:trPr>
          <w:trHeight w:val="330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11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带类系列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约束带（衣）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白色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全棉坯布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br/>
              <w:t>纱支20*20密度60*66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条</w:t>
            </w:r>
          </w:p>
        </w:tc>
      </w:tr>
      <w:tr w:rsidR="00140782">
        <w:trPr>
          <w:trHeight w:val="54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压手带（小）(长18*宽6cm*4层)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压手带（大）(长27*宽10.5cm*4层)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140782">
        <w:trPr>
          <w:trHeight w:val="54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压脚带（小）(长29*宽5.5cm*4层)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b/>
                <w:sz w:val="20"/>
              </w:rPr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压脚带（大）(长33*宽14.5cm*4层)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12</w:t>
            </w: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罩、套类系列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氧气罩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140*73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浅蓝色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天蓝涤府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br/>
              <w:t>T/C23*23*104*61</w:t>
            </w:r>
          </w:p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个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吸痰罩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浅蓝色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个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心电图罩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26*33厘米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浅蓝色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个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心电监护仪罩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40*33厘米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浅蓝色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个</w:t>
            </w:r>
          </w:p>
        </w:tc>
      </w:tr>
      <w:tr w:rsidR="00140782">
        <w:trPr>
          <w:trHeight w:val="720"/>
          <w:jc w:val="center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</w:rPr>
            </w:pPr>
          </w:p>
        </w:tc>
        <w:tc>
          <w:tcPr>
            <w:tcW w:w="7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呼吸机罩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31*30厘米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浅蓝色</w:t>
            </w:r>
          </w:p>
        </w:tc>
        <w:tc>
          <w:tcPr>
            <w:tcW w:w="2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140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82" w:rsidRDefault="00D33CAB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个</w:t>
            </w:r>
          </w:p>
        </w:tc>
      </w:tr>
    </w:tbl>
    <w:p w:rsidR="00371827" w:rsidRDefault="00371827" w:rsidP="00371827">
      <w:pPr>
        <w:spacing w:beforeLines="50" w:before="156" w:line="360" w:lineRule="auto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基本技术规格、参数及要求：</w:t>
      </w:r>
    </w:p>
    <w:p w:rsidR="00371827" w:rsidRDefault="00371827" w:rsidP="00371827">
      <w:pPr>
        <w:spacing w:beforeLines="50" w:before="156"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（一）质量要求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1、规范引用文件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GB52 96.4—1998</w:t>
      </w:r>
      <w:r>
        <w:rPr>
          <w:rFonts w:ascii="宋体" w:hAnsi="宋体" w:cs="仿宋" w:hint="eastAsia"/>
          <w:szCs w:val="21"/>
        </w:rPr>
        <w:tab/>
      </w:r>
      <w:r>
        <w:rPr>
          <w:rFonts w:ascii="宋体" w:hAnsi="宋体" w:cs="仿宋" w:hint="eastAsia"/>
          <w:szCs w:val="21"/>
        </w:rPr>
        <w:tab/>
        <w:t>消费品使用说明、纺织品和服装使用说明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GB l8401—2010</w:t>
      </w:r>
      <w:r>
        <w:rPr>
          <w:rFonts w:ascii="宋体" w:hAnsi="宋体" w:cs="仿宋" w:hint="eastAsia"/>
          <w:szCs w:val="21"/>
        </w:rPr>
        <w:tab/>
      </w:r>
      <w:r>
        <w:rPr>
          <w:rFonts w:ascii="宋体" w:hAnsi="宋体" w:cs="仿宋" w:hint="eastAsia"/>
          <w:szCs w:val="21"/>
        </w:rPr>
        <w:tab/>
        <w:t>纺织品甲醛含量的限定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GB／T2662—2017</w:t>
      </w:r>
      <w:r>
        <w:rPr>
          <w:rFonts w:ascii="宋体" w:hAnsi="宋体" w:cs="仿宋" w:hint="eastAsia"/>
          <w:szCs w:val="21"/>
        </w:rPr>
        <w:tab/>
      </w:r>
      <w:r>
        <w:rPr>
          <w:rFonts w:ascii="宋体" w:hAnsi="宋体" w:cs="仿宋" w:hint="eastAsia"/>
          <w:szCs w:val="21"/>
        </w:rPr>
        <w:tab/>
        <w:t>棉服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GB／T22796一2009   被、被套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 xml:space="preserve">FZ／T8l004—2012 </w:t>
      </w:r>
      <w:r>
        <w:rPr>
          <w:rFonts w:ascii="宋体" w:hAnsi="宋体" w:cs="仿宋" w:hint="eastAsia"/>
          <w:szCs w:val="21"/>
        </w:rPr>
        <w:tab/>
        <w:t>短裙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lastRenderedPageBreak/>
        <w:t>GB／T22849一2014</w:t>
      </w:r>
      <w:r>
        <w:rPr>
          <w:rFonts w:ascii="宋体" w:hAnsi="宋体" w:cs="仿宋" w:hint="eastAsia"/>
          <w:szCs w:val="21"/>
        </w:rPr>
        <w:tab/>
        <w:t>针织毛衣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FZ／T73005—2012</w:t>
      </w:r>
      <w:r>
        <w:rPr>
          <w:rFonts w:ascii="宋体" w:hAnsi="宋体" w:cs="仿宋" w:hint="eastAsia"/>
          <w:szCs w:val="21"/>
        </w:rPr>
        <w:tab/>
        <w:t>低含毛混纺及仿毛针织品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GB l8401—2010</w:t>
      </w:r>
      <w:r>
        <w:rPr>
          <w:rFonts w:ascii="宋体" w:hAnsi="宋体" w:cs="仿宋" w:hint="eastAsia"/>
          <w:szCs w:val="21"/>
        </w:rPr>
        <w:tab/>
      </w:r>
      <w:r>
        <w:rPr>
          <w:rFonts w:ascii="宋体" w:hAnsi="宋体" w:cs="仿宋" w:hint="eastAsia"/>
          <w:szCs w:val="21"/>
        </w:rPr>
        <w:tab/>
        <w:t>国家纺织产品基本安全技术规范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GB 18383-2012       絮用纤维制品通用技术要求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2、成衣质量要求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成衣质量要求包括：中文标识、外观质量、内在质量。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2.1中文标识项目包括：产品名称、执行标准、产品等级、产品质量检验合格证、纤维成分和含量、号型规格、洗涤方法、厂名、厂址、联系电话。其中号型规格、纤维成分和含量、洗涤方法等三项须使用耐久性标签，并缝合在服装上。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2.2纤维成分含量（按GB/T29862-2013标准要求，其中梭织产品的棉与化纤、混纺面料，棉含量允差-3%；甲醛含量（按GB18401-2010标准B类要求）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PH值（按GB18401-2010标准B类要求）、染色牢度（针织类：按GB18401-2010及FZ/T73045-2013标准要求；梭织类：按GB18401-2010及FZ/T81007-2012标准要求，包括耐洗、耐水、耐汗渍、耐干、湿摩擦）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2.3成衣外观质量、内在质量技术要求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2.3.1门襟顺直、平服、长短一致。前抽平服、宽窄一致，里襟不能长于门襟。有拉链唇的应平服、均匀不起皱、不豁开。拉链不起浪。纽扣顺直均匀、间距相等；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2.3.2线路均匀顺直、止口不反吐、左右宽窄一致；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2.3.3开叉顺直，无搅豁。口袋方正、平服，袋口不能有豁口。袋盖、贴袋方正平服，前后、高低、大小一致。里袋高低、大小一致、方正平服；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2.3.4领缺嘴大小一致，驳头平服、两端整齐，领窝圆顺、领面平服、松紧适宜、外口顺直不起翘，底领不外露；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2.3.5肩部平服、肩缝顺直、两肩宽窄一致，拼缝对称；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2.3.6袖子长短、袖口大小、宽窄一致，袖袢高低、宽窄一致；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2.3.7背部平服、缝位顺直、后腰带水平对称、松紧适宜；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2.3.8底边圆顺、平服、橡皮筋、罗纹宽窄一致，罗纹要对条纹车缝；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2.3.9各部位里料大小、长短应与面料相适宜，不吊里、不吐里；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2.3.10车在衣服外面两侧的织带、花边，两边的花纹要对称；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2.3.11加棉填充物要平服、压线均匀、线路整齐、前后片接缝对齐；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2.3.12面料有绒（毛）的，要分清方向，绒（毛）的倒向应整件同向；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lastRenderedPageBreak/>
        <w:t>2.3.13若从袖里封口的款式，封口长度不能超过10公分，封口一致，牢固整齐；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2.3.14要求对条对格的面料，条纹要准确；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2.3.15车线平整、不起皱、不扭曲。双线部分要求用双针车车缝。底面线均匀、不跳针、不浮线、不断线；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2.3.16画线、做记号不能用彩色画粉，所有唛头不能用钢笔、圆珠笔涂写；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2.3.17面、里布不能有色差、脏污、抽纱、不可恢复性针眼等现象；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2.3.18电脑绣花、商标、口袋、袋盖、袖袢、打褶、鸡眼、贴魔术贴等，定位要准确、定位孔不能外露；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2.3.19电脑绣花要求清晰，线头剪清、反面的衬纸修剪干净，印花要求清晰、不透底、不脱胶；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2.3.20所有袋角及袋盖如有要求打枣，打枣位置要准确、端正；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2.3.21拉链不得起波浪，上下拉动顺畅无阻；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2.3.22若里布颜色浅、会透色的，里面的缝合止口要修剪整齐，线头要清理干净，必要时要加衬纸以防透色；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2.3.23里布为针织布料时，要预放2公分的缩水率；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2.3.24两头出绳的绳帽、腰绳、下摆绳再充分拉开后，两端外露部分应为10公分，若两头车固定住的帽绳、腰绳、下摆绳则在平放状态下平服即可，不需要外露太多；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2.3.25纽扣眼、撞钉等位置准确、不可变形，要钉紧、不可松动；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2.3.26四合扣位准确、弹性良好、不变形、不能转动；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2.3.27所有布袢、扣袢之类受力较大的袢子要回针加固；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2.3.28所有的尼龙织带、织绳剪切要用热切或烧口，不允许有散开、拉脱现象；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2.3.29上衣口袋布、腋下、防风袖口、防风脚口要固定；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2.3.30裙裤类：腰头尺寸严格控制在±0.5公分之内；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2.3.31裙裤类：后浪暗线要用粗线缝合，浪底要回针加固；</w:t>
      </w:r>
    </w:p>
    <w:p w:rsidR="00371827" w:rsidRDefault="00371827" w:rsidP="00371827">
      <w:pPr>
        <w:adjustRightInd w:val="0"/>
        <w:spacing w:line="360" w:lineRule="auto"/>
        <w:rPr>
          <w:rFonts w:ascii="宋体" w:hAnsi="宋体" w:cs="仿宋"/>
          <w:szCs w:val="21"/>
        </w:rPr>
      </w:pPr>
      <w:r>
        <w:rPr>
          <w:rFonts w:ascii="宋体" w:hAnsi="宋体" w:cs="仿宋" w:hint="eastAsia"/>
          <w:szCs w:val="21"/>
        </w:rPr>
        <w:t>2.3.32按针织类：FZ/T73025-2013，GB/T22848-2009,梭织类FZ/T81003-2010标准要求组织生产。</w:t>
      </w:r>
    </w:p>
    <w:p w:rsidR="00140782" w:rsidRPr="00371827" w:rsidRDefault="00140782">
      <w:pPr>
        <w:spacing w:line="360" w:lineRule="auto"/>
        <w:rPr>
          <w:rFonts w:ascii="宋体" w:hAnsi="宋体" w:cs="仿宋"/>
          <w:b/>
          <w:bCs/>
          <w:szCs w:val="21"/>
        </w:rPr>
      </w:pPr>
    </w:p>
    <w:sectPr w:rsidR="00140782" w:rsidRPr="00371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5C" w:rsidRDefault="00E80D5C" w:rsidP="00371827">
      <w:r>
        <w:separator/>
      </w:r>
    </w:p>
  </w:endnote>
  <w:endnote w:type="continuationSeparator" w:id="0">
    <w:p w:rsidR="00E80D5C" w:rsidRDefault="00E80D5C" w:rsidP="0037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5C" w:rsidRDefault="00E80D5C" w:rsidP="00371827">
      <w:r>
        <w:separator/>
      </w:r>
    </w:p>
  </w:footnote>
  <w:footnote w:type="continuationSeparator" w:id="0">
    <w:p w:rsidR="00E80D5C" w:rsidRDefault="00E80D5C" w:rsidP="00371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D4470"/>
    <w:multiLevelType w:val="singleLevel"/>
    <w:tmpl w:val="56FD4470"/>
    <w:lvl w:ilvl="0">
      <w:start w:val="4"/>
      <w:numFmt w:val="chineseCounting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M2MyNDY4MjE2ZjRhZDlmZGI1NzJkN2M3NjllYWMifQ=="/>
  </w:docVars>
  <w:rsids>
    <w:rsidRoot w:val="00961BFA"/>
    <w:rsid w:val="00104D1F"/>
    <w:rsid w:val="00137CF7"/>
    <w:rsid w:val="00140782"/>
    <w:rsid w:val="00183AC7"/>
    <w:rsid w:val="001B13A9"/>
    <w:rsid w:val="002043F1"/>
    <w:rsid w:val="00226A5F"/>
    <w:rsid w:val="00243CD1"/>
    <w:rsid w:val="00251F83"/>
    <w:rsid w:val="002C36A5"/>
    <w:rsid w:val="00371827"/>
    <w:rsid w:val="003D48A0"/>
    <w:rsid w:val="003F5798"/>
    <w:rsid w:val="00404CF6"/>
    <w:rsid w:val="004631C5"/>
    <w:rsid w:val="004806CC"/>
    <w:rsid w:val="004879D2"/>
    <w:rsid w:val="004F2A95"/>
    <w:rsid w:val="004F509A"/>
    <w:rsid w:val="00564CCD"/>
    <w:rsid w:val="00643F56"/>
    <w:rsid w:val="006B3AC8"/>
    <w:rsid w:val="006C132B"/>
    <w:rsid w:val="006D52D0"/>
    <w:rsid w:val="00714CD1"/>
    <w:rsid w:val="00744C42"/>
    <w:rsid w:val="007A16E4"/>
    <w:rsid w:val="007C6A2E"/>
    <w:rsid w:val="007D53B2"/>
    <w:rsid w:val="007E6836"/>
    <w:rsid w:val="0082242F"/>
    <w:rsid w:val="00887D31"/>
    <w:rsid w:val="008D60F7"/>
    <w:rsid w:val="008E4648"/>
    <w:rsid w:val="00961BFA"/>
    <w:rsid w:val="00984847"/>
    <w:rsid w:val="00A076D8"/>
    <w:rsid w:val="00AB188E"/>
    <w:rsid w:val="00B06A53"/>
    <w:rsid w:val="00B71956"/>
    <w:rsid w:val="00BE3881"/>
    <w:rsid w:val="00C41340"/>
    <w:rsid w:val="00C41B1A"/>
    <w:rsid w:val="00C72F32"/>
    <w:rsid w:val="00CC46D6"/>
    <w:rsid w:val="00CF6AB4"/>
    <w:rsid w:val="00D33CAB"/>
    <w:rsid w:val="00D651D6"/>
    <w:rsid w:val="00D81A53"/>
    <w:rsid w:val="00D96949"/>
    <w:rsid w:val="00DB3EE7"/>
    <w:rsid w:val="00DD33AB"/>
    <w:rsid w:val="00E02FA2"/>
    <w:rsid w:val="00E80D5C"/>
    <w:rsid w:val="00EA591B"/>
    <w:rsid w:val="00EB6D14"/>
    <w:rsid w:val="00F30A27"/>
    <w:rsid w:val="00F40E05"/>
    <w:rsid w:val="00FA20F7"/>
    <w:rsid w:val="00FB3506"/>
    <w:rsid w:val="00FF21D6"/>
    <w:rsid w:val="00FF5970"/>
    <w:rsid w:val="04EF6304"/>
    <w:rsid w:val="07B024DD"/>
    <w:rsid w:val="0C095A56"/>
    <w:rsid w:val="0CD839A0"/>
    <w:rsid w:val="18E722D5"/>
    <w:rsid w:val="22FA23DA"/>
    <w:rsid w:val="29583C09"/>
    <w:rsid w:val="2AAE5692"/>
    <w:rsid w:val="331032E5"/>
    <w:rsid w:val="3A0702FA"/>
    <w:rsid w:val="3DC734E5"/>
    <w:rsid w:val="4B7A6BAB"/>
    <w:rsid w:val="4F3A2F6B"/>
    <w:rsid w:val="527209F1"/>
    <w:rsid w:val="57342C5E"/>
    <w:rsid w:val="5FB55AFB"/>
    <w:rsid w:val="643571CE"/>
    <w:rsid w:val="6CA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E6ED6-7F90-4F76-90AB-996FB611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autoRedefine/>
    <w:qFormat/>
    <w:pPr>
      <w:ind w:firstLine="420"/>
    </w:pPr>
    <w:rPr>
      <w:rFonts w:ascii="Calibri" w:hAnsi="Calibri"/>
    </w:rPr>
  </w:style>
  <w:style w:type="paragraph" w:styleId="a4">
    <w:name w:val="annotation text"/>
    <w:basedOn w:val="a"/>
    <w:link w:val="Char1"/>
    <w:autoRedefine/>
    <w:qFormat/>
    <w:pPr>
      <w:jc w:val="left"/>
    </w:pPr>
    <w:rPr>
      <w:rFonts w:asciiTheme="minorHAnsi" w:eastAsiaTheme="minorEastAsia" w:hAnsiTheme="minorHAnsi" w:cstheme="minorBidi"/>
    </w:rPr>
  </w:style>
  <w:style w:type="paragraph" w:styleId="20">
    <w:name w:val="Body Text Indent 2"/>
    <w:basedOn w:val="a"/>
    <w:link w:val="2Char1"/>
    <w:autoRedefine/>
    <w:qFormat/>
    <w:pPr>
      <w:spacing w:after="120" w:line="480" w:lineRule="auto"/>
      <w:ind w:leftChars="200" w:left="420"/>
    </w:pPr>
    <w:rPr>
      <w:rFonts w:ascii="Calibri" w:hAnsi="Calibri"/>
    </w:rPr>
  </w:style>
  <w:style w:type="paragraph" w:styleId="a5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rPr>
      <w:rFonts w:ascii="Calibri" w:eastAsia="宋体" w:hAnsi="Calibri" w:cs="Times New Roman"/>
      <w:kern w:val="2"/>
      <w:sz w:val="21"/>
      <w:szCs w:val="21"/>
      <w:lang w:val="en-US" w:eastAsia="zh-CN" w:bidi="ar-SA"/>
    </w:rPr>
  </w:style>
  <w:style w:type="character" w:customStyle="1" w:styleId="Char3">
    <w:name w:val="页眉 Char"/>
    <w:basedOn w:val="a0"/>
    <w:link w:val="a7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4">
    <w:name w:val="批注文字 Char"/>
    <w:basedOn w:val="a0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文字 Char1"/>
    <w:basedOn w:val="a0"/>
    <w:link w:val="a4"/>
    <w:autoRedefine/>
    <w:qFormat/>
    <w:rPr>
      <w:szCs w:val="24"/>
    </w:rPr>
  </w:style>
  <w:style w:type="character" w:customStyle="1" w:styleId="Char">
    <w:name w:val="正文缩进 Char"/>
    <w:link w:val="a3"/>
    <w:autoRedefine/>
    <w:qFormat/>
    <w:rPr>
      <w:rFonts w:ascii="Calibri" w:eastAsia="宋体" w:hAnsi="Calibri" w:cs="Times New Roman"/>
      <w:szCs w:val="24"/>
    </w:rPr>
  </w:style>
  <w:style w:type="character" w:customStyle="1" w:styleId="2Char1">
    <w:name w:val="正文文本缩进 2 Char1"/>
    <w:basedOn w:val="a0"/>
    <w:link w:val="20"/>
    <w:autoRedefine/>
    <w:qFormat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95058-9D54-4828-99C4-064A23EF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896</Words>
  <Characters>5109</Characters>
  <Application>Microsoft Office Word</Application>
  <DocSecurity>0</DocSecurity>
  <Lines>42</Lines>
  <Paragraphs>11</Paragraphs>
  <ScaleCrop>false</ScaleCrop>
  <Company>china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李时岩</dc:creator>
  <cp:lastModifiedBy>巩雨桐</cp:lastModifiedBy>
  <cp:revision>33</cp:revision>
  <dcterms:created xsi:type="dcterms:W3CDTF">2020-06-08T01:58:00Z</dcterms:created>
  <dcterms:modified xsi:type="dcterms:W3CDTF">2024-05-23T13:33:00Z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EA86FDC86EC34AF99E9EA1A085FA34CA_13</vt:lpwstr>
  </property>
</Properties>
</file>