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105" w:rsidRPr="007A153C" w:rsidRDefault="00210020">
      <w:pPr>
        <w:widowControl/>
        <w:spacing w:line="460" w:lineRule="atLeast"/>
        <w:ind w:left="473"/>
        <w:jc w:val="center"/>
        <w:outlineLvl w:val="2"/>
        <w:rPr>
          <w:rFonts w:ascii="黑体" w:eastAsia="黑体" w:hAnsi="黑体"/>
          <w:b/>
          <w:color w:val="000000" w:themeColor="text1"/>
          <w:sz w:val="44"/>
          <w:szCs w:val="44"/>
        </w:rPr>
      </w:pPr>
      <w:bookmarkStart w:id="0" w:name="_Toc210229635"/>
      <w:bookmarkStart w:id="1" w:name="_Toc210229083"/>
      <w:bookmarkStart w:id="2" w:name="_Toc210229491"/>
      <w:bookmarkStart w:id="3" w:name="_Toc210229563"/>
      <w:bookmarkStart w:id="4" w:name="_Toc259195953"/>
      <w:bookmarkStart w:id="5" w:name="_Toc259195883"/>
      <w:r w:rsidRPr="007A153C">
        <w:rPr>
          <w:rFonts w:ascii="黑体" w:eastAsia="黑体" w:hAnsi="黑体" w:hint="eastAsia"/>
          <w:b/>
          <w:color w:val="000000" w:themeColor="text1"/>
          <w:sz w:val="44"/>
          <w:szCs w:val="44"/>
        </w:rPr>
        <w:t>车辆保险</w:t>
      </w:r>
      <w:r w:rsidR="00A24734">
        <w:rPr>
          <w:rFonts w:ascii="黑体" w:eastAsia="黑体" w:hAnsi="黑体" w:hint="eastAsia"/>
          <w:b/>
          <w:color w:val="000000" w:themeColor="text1"/>
          <w:sz w:val="44"/>
          <w:szCs w:val="44"/>
        </w:rPr>
        <w:t>采购</w:t>
      </w:r>
      <w:r w:rsidRPr="007A153C">
        <w:rPr>
          <w:rFonts w:ascii="黑体" w:eastAsia="黑体" w:hAnsi="黑体" w:hint="eastAsia"/>
          <w:b/>
          <w:color w:val="000000" w:themeColor="text1"/>
          <w:sz w:val="44"/>
          <w:szCs w:val="44"/>
        </w:rPr>
        <w:t>需求书</w:t>
      </w:r>
    </w:p>
    <w:p w:rsidR="0033296E" w:rsidRDefault="007A153C" w:rsidP="0033296E">
      <w:pPr>
        <w:widowControl/>
        <w:tabs>
          <w:tab w:val="left" w:pos="1025"/>
        </w:tabs>
        <w:spacing w:line="460" w:lineRule="atLeast"/>
        <w:jc w:val="left"/>
        <w:outlineLvl w:val="2"/>
        <w:rPr>
          <w:rFonts w:ascii="楷体_GB2312" w:eastAsia="楷体_GB2312" w:hAnsi="宋体"/>
          <w:b/>
          <w:color w:val="000000" w:themeColor="text1"/>
          <w:sz w:val="32"/>
          <w:szCs w:val="32"/>
        </w:rPr>
      </w:pPr>
      <w:r w:rsidRPr="0033296E">
        <w:rPr>
          <w:rFonts w:ascii="楷体_GB2312" w:eastAsia="楷体_GB2312" w:hAnsi="宋体" w:hint="eastAsia"/>
          <w:b/>
          <w:color w:val="000000" w:themeColor="text1"/>
          <w:sz w:val="32"/>
          <w:szCs w:val="32"/>
        </w:rPr>
        <w:t>一、</w:t>
      </w:r>
      <w:r w:rsidR="00210020" w:rsidRPr="0033296E">
        <w:rPr>
          <w:rFonts w:ascii="楷体_GB2312" w:eastAsia="楷体_GB2312" w:hAnsi="宋体" w:hint="eastAsia"/>
          <w:b/>
          <w:color w:val="000000" w:themeColor="text1"/>
          <w:sz w:val="32"/>
          <w:szCs w:val="32"/>
        </w:rPr>
        <w:t>项目内容</w:t>
      </w:r>
      <w:bookmarkEnd w:id="0"/>
      <w:bookmarkEnd w:id="1"/>
      <w:bookmarkEnd w:id="2"/>
      <w:bookmarkEnd w:id="3"/>
      <w:bookmarkEnd w:id="4"/>
      <w:bookmarkEnd w:id="5"/>
    </w:p>
    <w:p w:rsidR="00EB1105" w:rsidRPr="0033296E" w:rsidRDefault="007A153C" w:rsidP="0033296E">
      <w:pPr>
        <w:widowControl/>
        <w:tabs>
          <w:tab w:val="left" w:pos="1025"/>
        </w:tabs>
        <w:spacing w:line="460" w:lineRule="atLeast"/>
        <w:jc w:val="left"/>
        <w:outlineLvl w:val="2"/>
        <w:rPr>
          <w:rFonts w:ascii="楷体_GB2312" w:eastAsia="楷体_GB2312" w:hAnsi="宋体"/>
          <w:b/>
          <w:color w:val="000000" w:themeColor="text1"/>
          <w:sz w:val="32"/>
          <w:szCs w:val="32"/>
        </w:rPr>
      </w:pPr>
      <w:r w:rsidRPr="0033296E">
        <w:rPr>
          <w:rFonts w:ascii="楷体_GB2312" w:eastAsia="楷体_GB2312" w:hAnsi="宋体" w:hint="eastAsia"/>
          <w:color w:val="000000" w:themeColor="text1"/>
          <w:sz w:val="32"/>
          <w:szCs w:val="32"/>
        </w:rPr>
        <w:t>（一）</w:t>
      </w:r>
      <w:r w:rsidR="00210020" w:rsidRPr="0033296E">
        <w:rPr>
          <w:rFonts w:ascii="楷体_GB2312" w:eastAsia="楷体_GB2312" w:hAnsi="宋体" w:hint="eastAsia"/>
          <w:color w:val="000000" w:themeColor="text1"/>
          <w:sz w:val="32"/>
          <w:szCs w:val="32"/>
        </w:rPr>
        <w:t>项目名称：</w:t>
      </w:r>
      <w:r w:rsidR="00245CA8">
        <w:rPr>
          <w:rFonts w:ascii="楷体_GB2312" w:eastAsia="楷体_GB2312" w:hAnsi="宋体" w:hint="eastAsia"/>
          <w:color w:val="000000" w:themeColor="text1"/>
          <w:sz w:val="32"/>
          <w:szCs w:val="32"/>
        </w:rPr>
        <w:t>南方医科大学中西医结合医院</w:t>
      </w:r>
      <w:r w:rsidR="00210020" w:rsidRPr="0033296E">
        <w:rPr>
          <w:rFonts w:ascii="楷体_GB2312" w:eastAsia="楷体_GB2312" w:hAnsi="宋体" w:hint="eastAsia"/>
          <w:color w:val="000000" w:themeColor="text1"/>
          <w:sz w:val="32"/>
          <w:szCs w:val="32"/>
        </w:rPr>
        <w:t>车辆保险采购项目。</w:t>
      </w:r>
    </w:p>
    <w:p w:rsidR="00EB1105" w:rsidRPr="0033296E" w:rsidRDefault="0065272F" w:rsidP="007A153C">
      <w:pPr>
        <w:widowControl/>
        <w:tabs>
          <w:tab w:val="left" w:pos="360"/>
          <w:tab w:val="left" w:pos="840"/>
          <w:tab w:val="left" w:pos="1025"/>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（二</w:t>
      </w:r>
      <w:r>
        <w:rPr>
          <w:rFonts w:ascii="楷体_GB2312" w:eastAsia="楷体_GB2312" w:hAnsi="宋体"/>
          <w:color w:val="000000" w:themeColor="text1"/>
          <w:sz w:val="32"/>
          <w:szCs w:val="32"/>
        </w:rPr>
        <w:t>）</w:t>
      </w:r>
      <w:r w:rsidR="00210020" w:rsidRPr="0033296E">
        <w:rPr>
          <w:rFonts w:ascii="楷体_GB2312" w:eastAsia="楷体_GB2312" w:hAnsi="宋体" w:hint="eastAsia"/>
          <w:color w:val="000000" w:themeColor="text1"/>
          <w:sz w:val="32"/>
          <w:szCs w:val="32"/>
        </w:rPr>
        <w:t>承保车辆数量：纳入本次承保范围的车</w:t>
      </w:r>
      <w:r w:rsidR="00245CA8">
        <w:rPr>
          <w:rFonts w:ascii="楷体_GB2312" w:eastAsia="楷体_GB2312" w:hAnsi="宋体" w:hint="eastAsia"/>
          <w:color w:val="000000" w:themeColor="text1"/>
          <w:sz w:val="32"/>
          <w:szCs w:val="32"/>
        </w:rPr>
        <w:t>辆</w:t>
      </w:r>
      <w:r w:rsidR="00210020" w:rsidRPr="0033296E">
        <w:rPr>
          <w:rFonts w:ascii="楷体_GB2312" w:eastAsia="楷体_GB2312" w:hAnsi="宋体" w:hint="eastAsia"/>
          <w:color w:val="000000" w:themeColor="text1"/>
          <w:sz w:val="32"/>
          <w:szCs w:val="32"/>
        </w:rPr>
        <w:t>共</w:t>
      </w:r>
      <w:r w:rsidR="00245CA8">
        <w:rPr>
          <w:rFonts w:ascii="楷体_GB2312" w:eastAsia="楷体_GB2312" w:hAnsi="宋体"/>
          <w:color w:val="000000" w:themeColor="text1"/>
          <w:sz w:val="32"/>
          <w:szCs w:val="32"/>
        </w:rPr>
        <w:t>15</w:t>
      </w:r>
      <w:r w:rsidR="00210020" w:rsidRPr="0033296E">
        <w:rPr>
          <w:rFonts w:ascii="楷体_GB2312" w:eastAsia="楷体_GB2312" w:hAnsi="宋体" w:hint="eastAsia"/>
          <w:color w:val="000000" w:themeColor="text1"/>
          <w:sz w:val="32"/>
          <w:szCs w:val="32"/>
        </w:rPr>
        <w:t>辆</w:t>
      </w:r>
      <w:r w:rsidR="00210020" w:rsidRPr="0033296E">
        <w:rPr>
          <w:rFonts w:ascii="楷体_GB2312" w:eastAsia="楷体_GB2312" w:hAnsi="宋体" w:hint="eastAsia"/>
          <w:b/>
          <w:color w:val="000000" w:themeColor="text1"/>
          <w:sz w:val="32"/>
          <w:szCs w:val="32"/>
        </w:rPr>
        <w:t>（详见附</w:t>
      </w:r>
      <w:r>
        <w:rPr>
          <w:rFonts w:ascii="楷体_GB2312" w:eastAsia="楷体_GB2312" w:hAnsi="宋体" w:hint="eastAsia"/>
          <w:b/>
          <w:color w:val="000000" w:themeColor="text1"/>
          <w:sz w:val="32"/>
          <w:szCs w:val="32"/>
        </w:rPr>
        <w:t>件</w:t>
      </w:r>
      <w:r w:rsidR="000C0619">
        <w:rPr>
          <w:rFonts w:ascii="楷体_GB2312" w:eastAsia="楷体_GB2312" w:hAnsi="宋体"/>
          <w:b/>
          <w:color w:val="000000" w:themeColor="text1"/>
          <w:sz w:val="32"/>
          <w:szCs w:val="32"/>
        </w:rPr>
        <w:t>）</w:t>
      </w:r>
      <w:r w:rsidR="00210020" w:rsidRPr="0033296E">
        <w:rPr>
          <w:rFonts w:ascii="楷体_GB2312" w:eastAsia="楷体_GB2312" w:hAnsi="宋体" w:hint="eastAsia"/>
          <w:color w:val="000000" w:themeColor="text1"/>
          <w:sz w:val="32"/>
          <w:szCs w:val="32"/>
        </w:rPr>
        <w:t>。</w:t>
      </w:r>
    </w:p>
    <w:p w:rsidR="00BD6B1F" w:rsidRPr="0033296E" w:rsidRDefault="007A153C" w:rsidP="007A153C">
      <w:pPr>
        <w:widowControl/>
        <w:tabs>
          <w:tab w:val="left" w:pos="360"/>
          <w:tab w:val="left" w:pos="840"/>
          <w:tab w:val="left" w:pos="1025"/>
        </w:tabs>
        <w:spacing w:line="460" w:lineRule="atLeast"/>
        <w:jc w:val="left"/>
        <w:rPr>
          <w:rFonts w:ascii="楷体_GB2312" w:eastAsia="楷体_GB2312" w:hAnsi="宋体"/>
          <w:color w:val="000000" w:themeColor="text1"/>
          <w:sz w:val="32"/>
          <w:szCs w:val="32"/>
        </w:rPr>
      </w:pPr>
      <w:r w:rsidRPr="0033296E">
        <w:rPr>
          <w:rFonts w:ascii="楷体_GB2312" w:eastAsia="楷体_GB2312" w:hAnsi="宋体" w:hint="eastAsia"/>
          <w:color w:val="000000" w:themeColor="text1"/>
          <w:sz w:val="32"/>
          <w:szCs w:val="32"/>
        </w:rPr>
        <w:t>（三）</w:t>
      </w:r>
      <w:r w:rsidR="00210020" w:rsidRPr="0033296E">
        <w:rPr>
          <w:rFonts w:ascii="楷体_GB2312" w:eastAsia="楷体_GB2312" w:hAnsi="宋体" w:hint="eastAsia"/>
          <w:color w:val="000000" w:themeColor="text1"/>
          <w:sz w:val="32"/>
          <w:szCs w:val="32"/>
        </w:rPr>
        <w:t>承保期限：</w:t>
      </w:r>
      <w:r w:rsidR="00245CA8">
        <w:rPr>
          <w:rFonts w:ascii="楷体_GB2312" w:eastAsia="楷体_GB2312" w:hAnsi="宋体"/>
          <w:color w:val="000000" w:themeColor="text1"/>
          <w:sz w:val="32"/>
          <w:szCs w:val="32"/>
        </w:rPr>
        <w:t>3年</w:t>
      </w:r>
    </w:p>
    <w:p w:rsidR="000C0619" w:rsidRDefault="007A153C" w:rsidP="007A153C">
      <w:pPr>
        <w:widowControl/>
        <w:tabs>
          <w:tab w:val="left" w:pos="360"/>
          <w:tab w:val="left" w:pos="840"/>
          <w:tab w:val="left" w:pos="1025"/>
        </w:tabs>
        <w:spacing w:line="460" w:lineRule="atLeast"/>
        <w:jc w:val="left"/>
        <w:rPr>
          <w:rFonts w:ascii="楷体_GB2312" w:eastAsia="楷体_GB2312" w:hAnsi="宋体"/>
          <w:color w:val="000000" w:themeColor="text1"/>
          <w:sz w:val="32"/>
          <w:szCs w:val="32"/>
        </w:rPr>
      </w:pPr>
      <w:r w:rsidRPr="0033296E">
        <w:rPr>
          <w:rFonts w:ascii="楷体_GB2312" w:eastAsia="楷体_GB2312" w:hAnsi="宋体" w:hint="eastAsia"/>
          <w:color w:val="000000" w:themeColor="text1"/>
          <w:sz w:val="32"/>
          <w:szCs w:val="32"/>
        </w:rPr>
        <w:t>（四）采购</w:t>
      </w:r>
      <w:r w:rsidR="00226189">
        <w:rPr>
          <w:rFonts w:ascii="楷体_GB2312" w:eastAsia="楷体_GB2312" w:hAnsi="宋体" w:hint="eastAsia"/>
          <w:color w:val="000000" w:themeColor="text1"/>
          <w:sz w:val="32"/>
          <w:szCs w:val="32"/>
        </w:rPr>
        <w:t>预算</w:t>
      </w:r>
      <w:r w:rsidRPr="0033296E">
        <w:rPr>
          <w:rFonts w:ascii="楷体_GB2312" w:eastAsia="楷体_GB2312" w:hAnsi="宋体" w:hint="eastAsia"/>
          <w:color w:val="000000" w:themeColor="text1"/>
          <w:sz w:val="32"/>
          <w:szCs w:val="32"/>
        </w:rPr>
        <w:t>:</w:t>
      </w:r>
      <w:r w:rsidR="00245CA8">
        <w:rPr>
          <w:rFonts w:ascii="楷体_GB2312" w:eastAsia="楷体_GB2312" w:hAnsi="宋体"/>
          <w:color w:val="000000" w:themeColor="text1"/>
          <w:sz w:val="32"/>
          <w:szCs w:val="32"/>
        </w:rPr>
        <w:t>20万</w:t>
      </w:r>
    </w:p>
    <w:p w:rsidR="007A153C" w:rsidRPr="0033296E" w:rsidRDefault="007A153C" w:rsidP="007A153C">
      <w:pPr>
        <w:widowControl/>
        <w:tabs>
          <w:tab w:val="left" w:pos="360"/>
          <w:tab w:val="left" w:pos="840"/>
          <w:tab w:val="left" w:pos="1025"/>
        </w:tabs>
        <w:spacing w:line="460" w:lineRule="atLeast"/>
        <w:jc w:val="left"/>
        <w:rPr>
          <w:rFonts w:ascii="楷体_GB2312" w:eastAsia="楷体_GB2312" w:hAnsi="宋体"/>
          <w:color w:val="000000" w:themeColor="text1"/>
          <w:sz w:val="32"/>
          <w:szCs w:val="32"/>
        </w:rPr>
      </w:pPr>
      <w:r w:rsidRPr="0033296E">
        <w:rPr>
          <w:rFonts w:ascii="楷体_GB2312" w:eastAsia="楷体_GB2312" w:hAnsi="宋体" w:hint="eastAsia"/>
          <w:color w:val="000000" w:themeColor="text1"/>
          <w:sz w:val="32"/>
          <w:szCs w:val="32"/>
        </w:rPr>
        <w:t>（五）</w:t>
      </w:r>
      <w:r w:rsidR="00210020" w:rsidRPr="0033296E">
        <w:rPr>
          <w:rFonts w:ascii="楷体_GB2312" w:eastAsia="楷体_GB2312" w:hAnsi="宋体" w:hint="eastAsia"/>
          <w:color w:val="000000" w:themeColor="text1"/>
          <w:sz w:val="32"/>
          <w:szCs w:val="32"/>
        </w:rPr>
        <w:t>采购保险险种</w:t>
      </w:r>
    </w:p>
    <w:p w:rsidR="00EB1105" w:rsidRPr="0033296E" w:rsidRDefault="0033296E" w:rsidP="007A153C">
      <w:pPr>
        <w:widowControl/>
        <w:tabs>
          <w:tab w:val="left" w:pos="360"/>
          <w:tab w:val="left" w:pos="840"/>
          <w:tab w:val="left" w:pos="1025"/>
        </w:tabs>
        <w:spacing w:line="460" w:lineRule="atLeast"/>
        <w:ind w:firstLineChars="50" w:firstLine="160"/>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1.</w:t>
      </w:r>
      <w:r w:rsidR="00210020" w:rsidRPr="0033296E">
        <w:rPr>
          <w:rFonts w:ascii="楷体_GB2312" w:eastAsia="楷体_GB2312" w:hAnsi="宋体" w:hint="eastAsia"/>
          <w:color w:val="000000" w:themeColor="text1"/>
          <w:sz w:val="32"/>
          <w:szCs w:val="32"/>
        </w:rPr>
        <w:t xml:space="preserve">机动车损失险； </w:t>
      </w:r>
    </w:p>
    <w:p w:rsidR="00EB1105" w:rsidRPr="0033296E" w:rsidRDefault="0033296E" w:rsidP="0033296E">
      <w:pPr>
        <w:widowControl/>
        <w:tabs>
          <w:tab w:val="left" w:pos="360"/>
        </w:tabs>
        <w:spacing w:line="460" w:lineRule="atLeast"/>
        <w:ind w:firstLineChars="50" w:firstLine="160"/>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2.</w:t>
      </w:r>
      <w:r w:rsidR="00210020" w:rsidRPr="0033296E">
        <w:rPr>
          <w:rFonts w:ascii="楷体_GB2312" w:eastAsia="楷体_GB2312" w:hAnsi="宋体" w:hint="eastAsia"/>
          <w:color w:val="000000" w:themeColor="text1"/>
          <w:sz w:val="32"/>
          <w:szCs w:val="32"/>
        </w:rPr>
        <w:t>第三者责任险（保额</w:t>
      </w:r>
      <w:r w:rsidR="00245CA8">
        <w:rPr>
          <w:rFonts w:ascii="楷体_GB2312" w:eastAsia="楷体_GB2312" w:hAnsi="宋体"/>
          <w:color w:val="000000" w:themeColor="text1"/>
          <w:sz w:val="32"/>
          <w:szCs w:val="32"/>
        </w:rPr>
        <w:t>3</w:t>
      </w:r>
      <w:r w:rsidR="00210020" w:rsidRPr="0033296E">
        <w:rPr>
          <w:rFonts w:ascii="楷体_GB2312" w:eastAsia="楷体_GB2312" w:hAnsi="宋体" w:hint="eastAsia"/>
          <w:color w:val="000000" w:themeColor="text1"/>
          <w:sz w:val="32"/>
          <w:szCs w:val="32"/>
        </w:rPr>
        <w:t>00万元）；</w:t>
      </w:r>
    </w:p>
    <w:p w:rsidR="00EB1105" w:rsidRPr="0033296E" w:rsidRDefault="0033296E" w:rsidP="0033296E">
      <w:pPr>
        <w:widowControl/>
        <w:tabs>
          <w:tab w:val="left" w:pos="360"/>
        </w:tabs>
        <w:spacing w:line="460" w:lineRule="atLeast"/>
        <w:ind w:firstLineChars="50" w:firstLine="160"/>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3.</w:t>
      </w:r>
      <w:r w:rsidR="00210020" w:rsidRPr="0033296E">
        <w:rPr>
          <w:rFonts w:ascii="楷体_GB2312" w:eastAsia="楷体_GB2312" w:hAnsi="宋体" w:hint="eastAsia"/>
          <w:color w:val="000000" w:themeColor="text1"/>
          <w:sz w:val="32"/>
          <w:szCs w:val="32"/>
        </w:rPr>
        <w:t>车上人员责任险（司机保额5万元/座，乘客保额1万元/座）；</w:t>
      </w:r>
    </w:p>
    <w:p w:rsidR="00EB1105" w:rsidRPr="0033296E" w:rsidRDefault="0033296E" w:rsidP="00F4469A">
      <w:pPr>
        <w:widowControl/>
        <w:tabs>
          <w:tab w:val="left" w:pos="360"/>
        </w:tabs>
        <w:spacing w:line="460" w:lineRule="atLeast"/>
        <w:ind w:firstLineChars="50" w:firstLine="160"/>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4</w:t>
      </w:r>
      <w:r w:rsidR="00F4469A">
        <w:rPr>
          <w:rFonts w:ascii="楷体_GB2312" w:eastAsia="楷体_GB2312" w:hAnsi="宋体" w:hint="eastAsia"/>
          <w:color w:val="000000" w:themeColor="text1"/>
          <w:sz w:val="32"/>
          <w:szCs w:val="32"/>
        </w:rPr>
        <w:t>.</w:t>
      </w:r>
      <w:r w:rsidR="00210020" w:rsidRPr="0033296E">
        <w:rPr>
          <w:rFonts w:ascii="楷体_GB2312" w:eastAsia="楷体_GB2312" w:hint="eastAsia"/>
          <w:color w:val="000000" w:themeColor="text1"/>
          <w:sz w:val="32"/>
          <w:szCs w:val="32"/>
        </w:rPr>
        <w:t>车损险每次事故绝对免赔额（</w:t>
      </w:r>
      <w:r w:rsidR="00210020" w:rsidRPr="0033296E">
        <w:rPr>
          <w:rFonts w:ascii="楷体_GB2312" w:eastAsia="楷体_GB2312" w:hAnsi="宋体" w:hint="eastAsia"/>
          <w:color w:val="000000" w:themeColor="text1"/>
          <w:sz w:val="32"/>
          <w:szCs w:val="32"/>
        </w:rPr>
        <w:t>不计免赔</w:t>
      </w:r>
      <w:r w:rsidR="00210020" w:rsidRPr="0033296E">
        <w:rPr>
          <w:rFonts w:ascii="楷体_GB2312" w:eastAsia="楷体_GB2312" w:hint="eastAsia"/>
          <w:color w:val="000000" w:themeColor="text1"/>
          <w:sz w:val="32"/>
          <w:szCs w:val="32"/>
        </w:rPr>
        <w:t>）</w:t>
      </w:r>
      <w:r w:rsidR="00210020" w:rsidRPr="0033296E">
        <w:rPr>
          <w:rFonts w:ascii="楷体_GB2312" w:eastAsia="楷体_GB2312" w:hAnsi="宋体" w:hint="eastAsia"/>
          <w:color w:val="000000" w:themeColor="text1"/>
          <w:sz w:val="32"/>
          <w:szCs w:val="32"/>
        </w:rPr>
        <w:t>；</w:t>
      </w:r>
    </w:p>
    <w:p w:rsidR="00EB1105" w:rsidRPr="0033296E" w:rsidRDefault="00F4469A" w:rsidP="0033296E">
      <w:pPr>
        <w:widowControl/>
        <w:tabs>
          <w:tab w:val="left" w:pos="360"/>
        </w:tabs>
        <w:spacing w:line="460" w:lineRule="atLeast"/>
        <w:ind w:firstLineChars="50" w:firstLine="160"/>
        <w:jc w:val="left"/>
        <w:rPr>
          <w:rFonts w:ascii="楷体_GB2312" w:eastAsia="楷体_GB2312" w:hAnsi="宋体"/>
          <w:color w:val="000000" w:themeColor="text1"/>
          <w:sz w:val="32"/>
          <w:szCs w:val="32"/>
        </w:rPr>
      </w:pPr>
      <w:r>
        <w:rPr>
          <w:rFonts w:ascii="楷体_GB2312" w:eastAsia="楷体_GB2312" w:hAnsi="宋体"/>
          <w:color w:val="000000" w:themeColor="text1"/>
          <w:sz w:val="32"/>
          <w:szCs w:val="32"/>
        </w:rPr>
        <w:t>5</w:t>
      </w:r>
      <w:r w:rsidR="0033296E">
        <w:rPr>
          <w:rFonts w:ascii="楷体_GB2312" w:eastAsia="楷体_GB2312" w:hAnsi="宋体" w:hint="eastAsia"/>
          <w:color w:val="000000" w:themeColor="text1"/>
          <w:sz w:val="32"/>
          <w:szCs w:val="32"/>
        </w:rPr>
        <w:t>.</w:t>
      </w:r>
      <w:r w:rsidR="00210020" w:rsidRPr="0033296E">
        <w:rPr>
          <w:rFonts w:ascii="楷体_GB2312" w:eastAsia="楷体_GB2312" w:hAnsi="宋体" w:hint="eastAsia"/>
          <w:color w:val="000000" w:themeColor="text1"/>
          <w:sz w:val="32"/>
          <w:szCs w:val="32"/>
        </w:rPr>
        <w:t>交强险；</w:t>
      </w:r>
    </w:p>
    <w:p w:rsidR="00EB1105" w:rsidRPr="0033296E" w:rsidRDefault="00F4469A" w:rsidP="00F4469A">
      <w:pPr>
        <w:widowControl/>
        <w:tabs>
          <w:tab w:val="left" w:pos="360"/>
        </w:tabs>
        <w:spacing w:line="460" w:lineRule="atLeast"/>
        <w:ind w:firstLineChars="50" w:firstLine="160"/>
        <w:jc w:val="left"/>
        <w:rPr>
          <w:rFonts w:ascii="楷体_GB2312" w:eastAsia="楷体_GB2312" w:hAnsi="宋体"/>
          <w:color w:val="000000" w:themeColor="text1"/>
          <w:sz w:val="32"/>
          <w:szCs w:val="32"/>
        </w:rPr>
      </w:pPr>
      <w:r>
        <w:rPr>
          <w:rFonts w:ascii="楷体_GB2312" w:eastAsia="楷体_GB2312" w:hAnsi="宋体"/>
          <w:color w:val="000000" w:themeColor="text1"/>
          <w:sz w:val="32"/>
          <w:szCs w:val="32"/>
        </w:rPr>
        <w:t>6</w:t>
      </w:r>
      <w:r w:rsidR="0033296E">
        <w:rPr>
          <w:rFonts w:ascii="楷体_GB2312" w:eastAsia="楷体_GB2312" w:hAnsi="宋体" w:hint="eastAsia"/>
          <w:color w:val="000000" w:themeColor="text1"/>
          <w:sz w:val="32"/>
          <w:szCs w:val="32"/>
        </w:rPr>
        <w:t>.</w:t>
      </w:r>
      <w:bookmarkStart w:id="6" w:name="_GoBack"/>
      <w:bookmarkEnd w:id="6"/>
      <w:r w:rsidR="00210020" w:rsidRPr="0033296E">
        <w:rPr>
          <w:rFonts w:ascii="楷体_GB2312" w:eastAsia="楷体_GB2312" w:hAnsi="宋体" w:hint="eastAsia"/>
          <w:color w:val="000000" w:themeColor="text1"/>
          <w:sz w:val="32"/>
          <w:szCs w:val="32"/>
        </w:rPr>
        <w:t>车辆其它商业保险。</w:t>
      </w:r>
    </w:p>
    <w:p w:rsidR="00EB1105" w:rsidRPr="0033296E" w:rsidRDefault="0033296E" w:rsidP="0033296E">
      <w:pPr>
        <w:widowControl/>
        <w:tabs>
          <w:tab w:val="left" w:pos="720"/>
          <w:tab w:val="left" w:pos="1025"/>
        </w:tabs>
        <w:spacing w:line="460" w:lineRule="atLeast"/>
        <w:jc w:val="left"/>
        <w:outlineLvl w:val="2"/>
        <w:rPr>
          <w:rFonts w:ascii="楷体_GB2312" w:eastAsia="楷体_GB2312" w:hAnsi="宋体"/>
          <w:b/>
          <w:color w:val="000000" w:themeColor="text1"/>
          <w:sz w:val="32"/>
          <w:szCs w:val="32"/>
        </w:rPr>
      </w:pPr>
      <w:bookmarkStart w:id="7" w:name="_Toc380738538"/>
      <w:bookmarkStart w:id="8" w:name="_Toc259195885"/>
      <w:bookmarkStart w:id="9" w:name="_Toc259195955"/>
      <w:bookmarkStart w:id="10" w:name="_Toc210229085"/>
      <w:bookmarkStart w:id="11" w:name="_Toc373153043"/>
      <w:bookmarkStart w:id="12" w:name="_Toc210229637"/>
      <w:bookmarkStart w:id="13" w:name="_Toc210229565"/>
      <w:bookmarkStart w:id="14" w:name="_Toc373152210"/>
      <w:bookmarkStart w:id="15" w:name="_Toc373152822"/>
      <w:bookmarkStart w:id="16" w:name="_Toc373153617"/>
      <w:bookmarkStart w:id="17" w:name="_Toc417379525"/>
      <w:bookmarkStart w:id="18" w:name="_Toc210229493"/>
      <w:r>
        <w:rPr>
          <w:rFonts w:ascii="楷体_GB2312" w:eastAsia="楷体_GB2312" w:hAnsi="宋体" w:hint="eastAsia"/>
          <w:b/>
          <w:color w:val="000000" w:themeColor="text1"/>
          <w:sz w:val="32"/>
          <w:szCs w:val="32"/>
        </w:rPr>
        <w:t>二、</w:t>
      </w:r>
      <w:r w:rsidR="00210020" w:rsidRPr="0033296E">
        <w:rPr>
          <w:rFonts w:ascii="楷体_GB2312" w:eastAsia="楷体_GB2312" w:hAnsi="宋体" w:hint="eastAsia"/>
          <w:b/>
          <w:color w:val="000000" w:themeColor="text1"/>
          <w:sz w:val="32"/>
          <w:szCs w:val="32"/>
        </w:rPr>
        <w:t>服务要求</w:t>
      </w:r>
      <w:bookmarkEnd w:id="7"/>
      <w:bookmarkEnd w:id="8"/>
      <w:bookmarkEnd w:id="9"/>
      <w:bookmarkEnd w:id="10"/>
      <w:bookmarkEnd w:id="11"/>
      <w:bookmarkEnd w:id="12"/>
      <w:bookmarkEnd w:id="13"/>
      <w:bookmarkEnd w:id="14"/>
      <w:bookmarkEnd w:id="15"/>
      <w:bookmarkEnd w:id="16"/>
      <w:bookmarkEnd w:id="17"/>
      <w:bookmarkEnd w:id="18"/>
    </w:p>
    <w:p w:rsidR="00EB1105" w:rsidRPr="0033296E" w:rsidRDefault="0033296E" w:rsidP="0033296E">
      <w:pPr>
        <w:widowControl/>
        <w:tabs>
          <w:tab w:val="left" w:pos="360"/>
          <w:tab w:val="left" w:pos="1025"/>
          <w:tab w:val="left" w:pos="1680"/>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（一）</w:t>
      </w:r>
      <w:r w:rsidR="00210020" w:rsidRPr="0033296E">
        <w:rPr>
          <w:rFonts w:ascii="楷体_GB2312" w:eastAsia="楷体_GB2312" w:hAnsi="宋体" w:hint="eastAsia"/>
          <w:color w:val="000000" w:themeColor="text1"/>
          <w:sz w:val="32"/>
          <w:szCs w:val="32"/>
        </w:rPr>
        <w:t>中标保险公司</w:t>
      </w:r>
      <w:r>
        <w:rPr>
          <w:rFonts w:ascii="楷体_GB2312" w:eastAsia="楷体_GB2312" w:hAnsi="宋体" w:hint="eastAsia"/>
          <w:color w:val="000000" w:themeColor="text1"/>
          <w:sz w:val="32"/>
          <w:szCs w:val="32"/>
        </w:rPr>
        <w:t>需</w:t>
      </w:r>
      <w:r w:rsidR="00210020" w:rsidRPr="0033296E">
        <w:rPr>
          <w:rFonts w:ascii="楷体_GB2312" w:eastAsia="楷体_GB2312" w:hAnsi="宋体" w:hint="eastAsia"/>
          <w:color w:val="000000" w:themeColor="text1"/>
          <w:sz w:val="32"/>
          <w:szCs w:val="32"/>
        </w:rPr>
        <w:t>提前告知</w:t>
      </w:r>
      <w:r>
        <w:rPr>
          <w:rFonts w:ascii="楷体_GB2312" w:eastAsia="楷体_GB2312" w:hAnsi="宋体" w:hint="eastAsia"/>
          <w:color w:val="000000" w:themeColor="text1"/>
          <w:sz w:val="32"/>
          <w:szCs w:val="32"/>
        </w:rPr>
        <w:t>采购方</w:t>
      </w:r>
      <w:r w:rsidR="00210020" w:rsidRPr="0033296E">
        <w:rPr>
          <w:rFonts w:ascii="楷体_GB2312" w:eastAsia="楷体_GB2312" w:hAnsi="宋体" w:hint="eastAsia"/>
          <w:color w:val="000000" w:themeColor="text1"/>
          <w:sz w:val="32"/>
          <w:szCs w:val="32"/>
        </w:rPr>
        <w:t>购买车辆保险的时间</w:t>
      </w:r>
      <w:r>
        <w:rPr>
          <w:rFonts w:ascii="楷体_GB2312" w:eastAsia="楷体_GB2312" w:hAnsi="宋体" w:hint="eastAsia"/>
          <w:color w:val="000000" w:themeColor="text1"/>
          <w:sz w:val="32"/>
          <w:szCs w:val="32"/>
        </w:rPr>
        <w:t>和</w:t>
      </w:r>
      <w:r w:rsidR="00210020" w:rsidRPr="0033296E">
        <w:rPr>
          <w:rFonts w:ascii="楷体_GB2312" w:eastAsia="楷体_GB2312" w:hAnsi="宋体" w:hint="eastAsia"/>
          <w:color w:val="000000" w:themeColor="text1"/>
          <w:sz w:val="32"/>
          <w:szCs w:val="32"/>
        </w:rPr>
        <w:t>车型，与</w:t>
      </w:r>
      <w:r w:rsidR="0065272F">
        <w:rPr>
          <w:rFonts w:ascii="楷体_GB2312" w:eastAsia="楷体_GB2312" w:hAnsi="宋体" w:hint="eastAsia"/>
          <w:color w:val="000000" w:themeColor="text1"/>
          <w:sz w:val="32"/>
          <w:szCs w:val="32"/>
        </w:rPr>
        <w:t>采购方进行核对无误后，出具车辆保险单交于</w:t>
      </w:r>
      <w:r>
        <w:rPr>
          <w:rFonts w:ascii="楷体_GB2312" w:eastAsia="楷体_GB2312" w:hAnsi="宋体" w:hint="eastAsia"/>
          <w:color w:val="000000" w:themeColor="text1"/>
          <w:sz w:val="32"/>
          <w:szCs w:val="32"/>
        </w:rPr>
        <w:t>采购方</w:t>
      </w:r>
      <w:r w:rsidR="00210020" w:rsidRPr="0033296E">
        <w:rPr>
          <w:rFonts w:ascii="楷体_GB2312" w:eastAsia="楷体_GB2312" w:hAnsi="宋体" w:hint="eastAsia"/>
          <w:color w:val="000000" w:themeColor="text1"/>
          <w:sz w:val="32"/>
          <w:szCs w:val="32"/>
        </w:rPr>
        <w:t>，并配置专职保险业务员处理车辆的相关业务。</w:t>
      </w:r>
    </w:p>
    <w:p w:rsidR="00EB1105" w:rsidRPr="0033296E" w:rsidRDefault="0033296E" w:rsidP="0033296E">
      <w:pPr>
        <w:widowControl/>
        <w:tabs>
          <w:tab w:val="left" w:pos="360"/>
          <w:tab w:val="left" w:pos="1025"/>
          <w:tab w:val="left" w:pos="1680"/>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lastRenderedPageBreak/>
        <w:t>（二）</w:t>
      </w:r>
      <w:r w:rsidR="00210020" w:rsidRPr="0033296E">
        <w:rPr>
          <w:rFonts w:ascii="楷体_GB2312" w:eastAsia="楷体_GB2312" w:hAnsi="宋体" w:hint="eastAsia"/>
          <w:color w:val="000000" w:themeColor="text1"/>
          <w:sz w:val="32"/>
          <w:szCs w:val="32"/>
        </w:rPr>
        <w:t>遵照保险监督管理及其派出机构颁发的《机动车辆保险条款》、报价人中标的《机动车辆保险费率》及国家上级部门提出的最新费率要求提供服务和收取保险费用。</w:t>
      </w:r>
    </w:p>
    <w:p w:rsidR="00EB1105" w:rsidRPr="0033296E" w:rsidRDefault="0033296E" w:rsidP="0033296E">
      <w:pPr>
        <w:widowControl/>
        <w:tabs>
          <w:tab w:val="left" w:pos="360"/>
          <w:tab w:val="left" w:pos="1025"/>
          <w:tab w:val="left" w:pos="1680"/>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（三）</w:t>
      </w:r>
      <w:r w:rsidR="00210020" w:rsidRPr="0033296E">
        <w:rPr>
          <w:rFonts w:ascii="楷体_GB2312" w:eastAsia="楷体_GB2312" w:hAnsi="宋体" w:hint="eastAsia"/>
          <w:color w:val="000000" w:themeColor="text1"/>
          <w:sz w:val="32"/>
          <w:szCs w:val="32"/>
        </w:rPr>
        <w:t>提供“三上门”服务，即上门收资料、上门送保单、上门送赔款。提供预付赔款服务。对于重大交通事故，出现人员伤亡的，在明确事故责任后，提供预付部分赔款。</w:t>
      </w:r>
    </w:p>
    <w:p w:rsidR="00EB1105" w:rsidRPr="0033296E" w:rsidRDefault="00810C9B" w:rsidP="00810C9B">
      <w:pPr>
        <w:widowControl/>
        <w:tabs>
          <w:tab w:val="left" w:pos="360"/>
          <w:tab w:val="left" w:pos="1025"/>
          <w:tab w:val="left" w:pos="1680"/>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（四）</w:t>
      </w:r>
      <w:r w:rsidR="00210020" w:rsidRPr="0033296E">
        <w:rPr>
          <w:rFonts w:ascii="楷体_GB2312" w:eastAsia="楷体_GB2312" w:hAnsi="宋体" w:hint="eastAsia"/>
          <w:color w:val="000000" w:themeColor="text1"/>
          <w:sz w:val="32"/>
          <w:szCs w:val="32"/>
        </w:rPr>
        <w:t>提供异地出险、就地理赔服务。凡是车辆在外地出险，可直接拨打服务热线电话，由当地的保险公司提供查勘定损服务。</w:t>
      </w:r>
    </w:p>
    <w:p w:rsidR="00EB1105" w:rsidRPr="0033296E" w:rsidRDefault="00810C9B" w:rsidP="00810C9B">
      <w:pPr>
        <w:widowControl/>
        <w:tabs>
          <w:tab w:val="left" w:pos="360"/>
          <w:tab w:val="left" w:pos="1025"/>
          <w:tab w:val="left" w:pos="1680"/>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（五）</w:t>
      </w:r>
      <w:r w:rsidR="00210020" w:rsidRPr="0033296E">
        <w:rPr>
          <w:rFonts w:ascii="楷体_GB2312" w:eastAsia="楷体_GB2312" w:hAnsi="宋体" w:hint="eastAsia"/>
          <w:color w:val="000000" w:themeColor="text1"/>
          <w:sz w:val="32"/>
          <w:szCs w:val="32"/>
        </w:rPr>
        <w:t>单方事故（无人伤、无物损）发生金额人民币</w:t>
      </w:r>
      <w:r w:rsidR="00BD6B1F" w:rsidRPr="0033296E">
        <w:rPr>
          <w:rFonts w:ascii="楷体_GB2312" w:eastAsia="楷体_GB2312" w:hAnsi="宋体" w:hint="eastAsia"/>
          <w:color w:val="000000" w:themeColor="text1"/>
          <w:sz w:val="32"/>
          <w:szCs w:val="32"/>
        </w:rPr>
        <w:t>10</w:t>
      </w:r>
      <w:r w:rsidR="00210020" w:rsidRPr="0033296E">
        <w:rPr>
          <w:rFonts w:ascii="楷体_GB2312" w:eastAsia="楷体_GB2312" w:hAnsi="宋体" w:hint="eastAsia"/>
          <w:color w:val="000000" w:themeColor="text1"/>
          <w:sz w:val="32"/>
          <w:szCs w:val="32"/>
        </w:rPr>
        <w:t>000元以内的，可以不报交警直接纳入理赔范围。</w:t>
      </w:r>
    </w:p>
    <w:p w:rsidR="00EB1105" w:rsidRPr="0033296E" w:rsidRDefault="00F938D8" w:rsidP="00F938D8">
      <w:pPr>
        <w:widowControl/>
        <w:tabs>
          <w:tab w:val="left" w:pos="360"/>
          <w:tab w:val="left" w:pos="1025"/>
          <w:tab w:val="left" w:pos="1680"/>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（六）</w:t>
      </w:r>
      <w:r w:rsidR="00210020" w:rsidRPr="0033296E">
        <w:rPr>
          <w:rFonts w:ascii="楷体_GB2312" w:eastAsia="楷体_GB2312" w:hAnsi="宋体" w:hint="eastAsia"/>
          <w:color w:val="000000" w:themeColor="text1"/>
          <w:sz w:val="32"/>
          <w:szCs w:val="32"/>
        </w:rPr>
        <w:t>提供法律援助服务。对于重大案件并发生纠纷的，保险公司协助客户到交警处理事故，并提供法律援助，避免不必要的损失。</w:t>
      </w:r>
    </w:p>
    <w:p w:rsidR="00EB1105" w:rsidRPr="0033296E" w:rsidRDefault="00F938D8" w:rsidP="00F938D8">
      <w:pPr>
        <w:widowControl/>
        <w:tabs>
          <w:tab w:val="left" w:pos="360"/>
          <w:tab w:val="left" w:pos="1025"/>
          <w:tab w:val="left" w:pos="1680"/>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（七）</w:t>
      </w:r>
      <w:r w:rsidR="00210020" w:rsidRPr="0033296E">
        <w:rPr>
          <w:rFonts w:ascii="楷体_GB2312" w:eastAsia="楷体_GB2312" w:hAnsi="宋体" w:hint="eastAsia"/>
          <w:color w:val="000000" w:themeColor="text1"/>
          <w:sz w:val="32"/>
          <w:szCs w:val="32"/>
        </w:rPr>
        <w:t>提供全天报案服务。提供二十四小时全天报案服务。在市区成立报案中心和专职查勘小组。提供三分钟内响应，</w:t>
      </w:r>
      <w:r w:rsidR="0048638F" w:rsidRPr="0033296E">
        <w:rPr>
          <w:rFonts w:ascii="楷体_GB2312" w:eastAsia="楷体_GB2312" w:hAnsi="宋体" w:hint="eastAsia"/>
          <w:color w:val="000000" w:themeColor="text1"/>
          <w:sz w:val="32"/>
          <w:szCs w:val="32"/>
        </w:rPr>
        <w:t>在海珠区内15分钟赶到现场，广州市内30分钟</w:t>
      </w:r>
      <w:r w:rsidR="00210020" w:rsidRPr="0033296E">
        <w:rPr>
          <w:rFonts w:ascii="楷体_GB2312" w:eastAsia="楷体_GB2312" w:hAnsi="宋体" w:hint="eastAsia"/>
          <w:color w:val="000000" w:themeColor="text1"/>
          <w:sz w:val="32"/>
          <w:szCs w:val="32"/>
        </w:rPr>
        <w:t>赶到现场。</w:t>
      </w:r>
    </w:p>
    <w:p w:rsidR="00EB1105" w:rsidRPr="0033296E" w:rsidRDefault="00F938D8" w:rsidP="00F938D8">
      <w:pPr>
        <w:widowControl/>
        <w:tabs>
          <w:tab w:val="left" w:pos="360"/>
          <w:tab w:val="left" w:pos="1025"/>
          <w:tab w:val="left" w:pos="1680"/>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（八）</w:t>
      </w:r>
      <w:r w:rsidR="00210020" w:rsidRPr="0033296E">
        <w:rPr>
          <w:rFonts w:ascii="楷体_GB2312" w:eastAsia="楷体_GB2312" w:hAnsi="宋体" w:hint="eastAsia"/>
          <w:color w:val="000000" w:themeColor="text1"/>
          <w:sz w:val="32"/>
          <w:szCs w:val="32"/>
        </w:rPr>
        <w:t>提供紧急救援服务。对广州市内，对于因非道路交通事故原因造成客户车辆路上死火的，提供紧急救援服务。通过热线电话及保险单号，提供免费拖车和现场紧急修理服务。</w:t>
      </w:r>
    </w:p>
    <w:p w:rsidR="00EB1105" w:rsidRDefault="00F938D8" w:rsidP="00F938D8">
      <w:pPr>
        <w:widowControl/>
        <w:tabs>
          <w:tab w:val="left" w:pos="360"/>
          <w:tab w:val="left" w:pos="1025"/>
          <w:tab w:val="left" w:pos="1680"/>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（九）</w:t>
      </w:r>
      <w:r w:rsidR="00210020" w:rsidRPr="0033296E">
        <w:rPr>
          <w:rFonts w:ascii="楷体_GB2312" w:eastAsia="楷体_GB2312" w:hAnsi="宋体" w:hint="eastAsia"/>
          <w:color w:val="000000" w:themeColor="text1"/>
          <w:sz w:val="32"/>
          <w:szCs w:val="32"/>
        </w:rPr>
        <w:t>报价人可提供的其他的特色服务或优惠服务。</w:t>
      </w:r>
    </w:p>
    <w:p w:rsidR="00606B87" w:rsidRPr="0033296E" w:rsidRDefault="00606B87" w:rsidP="00606B87">
      <w:pPr>
        <w:widowControl/>
        <w:tabs>
          <w:tab w:val="left" w:pos="360"/>
          <w:tab w:val="left" w:pos="840"/>
          <w:tab w:val="left" w:pos="1025"/>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lastRenderedPageBreak/>
        <w:t>（十）</w:t>
      </w:r>
      <w:r w:rsidRPr="0033296E">
        <w:rPr>
          <w:rFonts w:ascii="楷体_GB2312" w:eastAsia="楷体_GB2312" w:hAnsi="宋体" w:hint="eastAsia"/>
          <w:color w:val="000000" w:themeColor="text1"/>
          <w:sz w:val="32"/>
          <w:szCs w:val="32"/>
        </w:rPr>
        <w:t>采购人有权在签订合同时对项目方案作适当修改调整或对</w:t>
      </w:r>
      <w:r>
        <w:rPr>
          <w:rFonts w:ascii="楷体_GB2312" w:eastAsia="楷体_GB2312" w:hAnsi="宋体" w:hint="eastAsia"/>
          <w:color w:val="000000" w:themeColor="text1"/>
          <w:sz w:val="32"/>
          <w:szCs w:val="32"/>
        </w:rPr>
        <w:t>承保车数</w:t>
      </w:r>
      <w:r w:rsidRPr="0033296E">
        <w:rPr>
          <w:rFonts w:ascii="楷体_GB2312" w:eastAsia="楷体_GB2312" w:hAnsi="宋体" w:hint="eastAsia"/>
          <w:color w:val="000000" w:themeColor="text1"/>
          <w:sz w:val="32"/>
          <w:szCs w:val="32"/>
        </w:rPr>
        <w:t>量作适量增加或减少。</w:t>
      </w:r>
    </w:p>
    <w:p w:rsidR="00606B87" w:rsidRPr="00606B87" w:rsidRDefault="00606B87" w:rsidP="00606B87">
      <w:pPr>
        <w:widowControl/>
        <w:tabs>
          <w:tab w:val="left" w:pos="360"/>
          <w:tab w:val="left" w:pos="840"/>
          <w:tab w:val="left" w:pos="1025"/>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（十一）</w:t>
      </w:r>
      <w:r w:rsidRPr="0033296E">
        <w:rPr>
          <w:rFonts w:ascii="楷体_GB2312" w:eastAsia="楷体_GB2312" w:hAnsi="宋体" w:hint="eastAsia"/>
          <w:color w:val="000000" w:themeColor="text1"/>
          <w:sz w:val="32"/>
          <w:szCs w:val="32"/>
        </w:rPr>
        <w:t>中标人不得以任何方式转包或分包本项目。</w:t>
      </w:r>
    </w:p>
    <w:p w:rsidR="00F14ED4" w:rsidRPr="0033296E" w:rsidRDefault="00F938D8" w:rsidP="00F938D8">
      <w:pPr>
        <w:widowControl/>
        <w:tabs>
          <w:tab w:val="left" w:pos="360"/>
          <w:tab w:val="left" w:pos="1025"/>
          <w:tab w:val="left" w:pos="1680"/>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（十</w:t>
      </w:r>
      <w:r w:rsidR="00606B87">
        <w:rPr>
          <w:rFonts w:ascii="楷体_GB2312" w:eastAsia="楷体_GB2312" w:hAnsi="宋体" w:hint="eastAsia"/>
          <w:color w:val="000000" w:themeColor="text1"/>
          <w:sz w:val="32"/>
          <w:szCs w:val="32"/>
        </w:rPr>
        <w:t>二</w:t>
      </w:r>
      <w:r>
        <w:rPr>
          <w:rFonts w:ascii="楷体_GB2312" w:eastAsia="楷体_GB2312" w:hAnsi="宋体" w:hint="eastAsia"/>
          <w:color w:val="000000" w:themeColor="text1"/>
          <w:sz w:val="32"/>
          <w:szCs w:val="32"/>
        </w:rPr>
        <w:t>）</w:t>
      </w:r>
      <w:r w:rsidR="00F14ED4" w:rsidRPr="0033296E">
        <w:rPr>
          <w:rFonts w:ascii="楷体_GB2312" w:eastAsia="楷体_GB2312" w:hAnsi="宋体" w:hint="eastAsia"/>
          <w:color w:val="000000" w:themeColor="text1"/>
          <w:sz w:val="32"/>
          <w:szCs w:val="32"/>
        </w:rPr>
        <w:t>对于下列保险事故，中标供应商要同意免除现场勘查：</w:t>
      </w:r>
    </w:p>
    <w:p w:rsidR="00F14ED4" w:rsidRPr="0033296E" w:rsidRDefault="00F938D8" w:rsidP="0065272F">
      <w:pPr>
        <w:widowControl/>
        <w:tabs>
          <w:tab w:val="left" w:pos="360"/>
          <w:tab w:val="left" w:pos="1025"/>
          <w:tab w:val="left" w:pos="1680"/>
        </w:tabs>
        <w:spacing w:line="460" w:lineRule="atLeast"/>
        <w:ind w:leftChars="-29" w:left="-61"/>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1.</w:t>
      </w:r>
      <w:r w:rsidR="00F14ED4" w:rsidRPr="0033296E">
        <w:rPr>
          <w:rFonts w:ascii="楷体_GB2312" w:eastAsia="楷体_GB2312" w:hAnsi="宋体" w:hint="eastAsia"/>
          <w:color w:val="000000" w:themeColor="text1"/>
          <w:sz w:val="32"/>
          <w:szCs w:val="32"/>
        </w:rPr>
        <w:t>对于发生保险事故且损失金额在10000元以下，并提供事故证明，乙方将免除现场查勘；</w:t>
      </w:r>
    </w:p>
    <w:p w:rsidR="00F14ED4" w:rsidRPr="0033296E" w:rsidRDefault="00F938D8" w:rsidP="0065272F">
      <w:pPr>
        <w:ind w:leftChars="-29" w:left="-61"/>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2.</w:t>
      </w:r>
      <w:r w:rsidR="00F14ED4" w:rsidRPr="0033296E">
        <w:rPr>
          <w:rFonts w:ascii="楷体_GB2312" w:eastAsia="楷体_GB2312" w:hAnsi="宋体" w:hint="eastAsia"/>
          <w:color w:val="000000" w:themeColor="text1"/>
          <w:sz w:val="32"/>
          <w:szCs w:val="32"/>
        </w:rPr>
        <w:t>自燃险保险事故凭公安消防部门事故证明索赔，乙方将免除现场查勘；</w:t>
      </w:r>
    </w:p>
    <w:p w:rsidR="00F14ED4" w:rsidRPr="0033296E" w:rsidRDefault="00F938D8" w:rsidP="0065272F">
      <w:pPr>
        <w:ind w:leftChars="-29" w:left="-61"/>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3.</w:t>
      </w:r>
      <w:r w:rsidR="00F14ED4" w:rsidRPr="0033296E">
        <w:rPr>
          <w:rFonts w:ascii="楷体_GB2312" w:eastAsia="楷体_GB2312" w:hAnsi="宋体" w:hint="eastAsia"/>
          <w:color w:val="000000" w:themeColor="text1"/>
          <w:sz w:val="32"/>
          <w:szCs w:val="32"/>
        </w:rPr>
        <w:t>由于暴风、暴雨、冰雹等自然灾害所造成的保险事故，乙方将免除现场查勘；</w:t>
      </w:r>
    </w:p>
    <w:p w:rsidR="00F14ED4" w:rsidRPr="0033296E" w:rsidRDefault="00F938D8" w:rsidP="0065272F">
      <w:pPr>
        <w:ind w:leftChars="-29" w:left="-61"/>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4.</w:t>
      </w:r>
      <w:r w:rsidR="00F14ED4" w:rsidRPr="0033296E">
        <w:rPr>
          <w:rFonts w:ascii="楷体_GB2312" w:eastAsia="楷体_GB2312" w:hAnsi="宋体" w:hint="eastAsia"/>
          <w:color w:val="000000" w:themeColor="text1"/>
          <w:sz w:val="32"/>
          <w:szCs w:val="32"/>
        </w:rPr>
        <w:t>对于特殊用途车辆（救护车）或事先约定车辆免现场查勘，乙方将以甲方提供的现场照片、损失清单、事故说明、修理发票及其他证明材料作为赔付理算依据；</w:t>
      </w:r>
    </w:p>
    <w:p w:rsidR="00F14ED4" w:rsidRPr="0033296E" w:rsidRDefault="00F938D8" w:rsidP="00F14ED4">
      <w:pPr>
        <w:ind w:left="-60"/>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5.</w:t>
      </w:r>
      <w:r w:rsidR="00F14ED4" w:rsidRPr="0033296E">
        <w:rPr>
          <w:rFonts w:ascii="楷体_GB2312" w:eastAsia="楷体_GB2312" w:hAnsi="宋体" w:hint="eastAsia"/>
          <w:color w:val="000000" w:themeColor="text1"/>
          <w:sz w:val="32"/>
          <w:szCs w:val="32"/>
        </w:rPr>
        <w:t>对于经过交警处理并出具事故处理书的保险事故，乙方将免除现场查勘</w:t>
      </w:r>
      <w:r w:rsidR="0065272F">
        <w:rPr>
          <w:rFonts w:ascii="楷体_GB2312" w:eastAsia="楷体_GB2312" w:hAnsi="宋体" w:hint="eastAsia"/>
          <w:color w:val="000000" w:themeColor="text1"/>
          <w:sz w:val="32"/>
          <w:szCs w:val="32"/>
        </w:rPr>
        <w:t>。</w:t>
      </w:r>
    </w:p>
    <w:p w:rsidR="00EB1105" w:rsidRPr="0033296E" w:rsidRDefault="00F938D8" w:rsidP="00F938D8">
      <w:pPr>
        <w:widowControl/>
        <w:tabs>
          <w:tab w:val="left" w:pos="1025"/>
        </w:tabs>
        <w:spacing w:line="460" w:lineRule="atLeast"/>
        <w:jc w:val="left"/>
        <w:outlineLvl w:val="2"/>
        <w:rPr>
          <w:rFonts w:ascii="楷体_GB2312" w:eastAsia="楷体_GB2312" w:hAnsi="宋体"/>
          <w:b/>
          <w:color w:val="000000" w:themeColor="text1"/>
          <w:sz w:val="32"/>
          <w:szCs w:val="32"/>
        </w:rPr>
      </w:pPr>
      <w:r>
        <w:rPr>
          <w:rFonts w:ascii="楷体_GB2312" w:eastAsia="楷体_GB2312" w:hAnsi="宋体" w:hint="eastAsia"/>
          <w:b/>
          <w:color w:val="000000" w:themeColor="text1"/>
          <w:sz w:val="32"/>
          <w:szCs w:val="32"/>
        </w:rPr>
        <w:t>三、</w:t>
      </w:r>
      <w:r w:rsidR="00210020" w:rsidRPr="0033296E">
        <w:rPr>
          <w:rFonts w:ascii="楷体_GB2312" w:eastAsia="楷体_GB2312" w:hAnsi="宋体" w:hint="eastAsia"/>
          <w:b/>
          <w:color w:val="000000" w:themeColor="text1"/>
          <w:sz w:val="32"/>
          <w:szCs w:val="32"/>
        </w:rPr>
        <w:t>其它要求</w:t>
      </w:r>
    </w:p>
    <w:p w:rsidR="00EB1105" w:rsidRPr="0033296E" w:rsidRDefault="00F938D8" w:rsidP="00F938D8">
      <w:pPr>
        <w:widowControl/>
        <w:tabs>
          <w:tab w:val="left" w:pos="360"/>
          <w:tab w:val="left" w:pos="1025"/>
          <w:tab w:val="left" w:pos="1680"/>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（一）</w:t>
      </w:r>
      <w:r w:rsidR="00210020" w:rsidRPr="0033296E">
        <w:rPr>
          <w:rFonts w:ascii="楷体_GB2312" w:eastAsia="楷体_GB2312" w:hAnsi="宋体" w:hint="eastAsia"/>
          <w:color w:val="000000" w:themeColor="text1"/>
          <w:sz w:val="32"/>
          <w:szCs w:val="32"/>
        </w:rPr>
        <w:t>如清单内的车辆在本项目购买年度内到期报废，则保险自动减除。</w:t>
      </w:r>
    </w:p>
    <w:p w:rsidR="00EB1105" w:rsidRPr="0033296E" w:rsidRDefault="00F938D8" w:rsidP="00F938D8">
      <w:pPr>
        <w:widowControl/>
        <w:tabs>
          <w:tab w:val="left" w:pos="360"/>
          <w:tab w:val="left" w:pos="1025"/>
          <w:tab w:val="left" w:pos="1680"/>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（二）</w:t>
      </w:r>
      <w:r w:rsidR="00210020" w:rsidRPr="0033296E">
        <w:rPr>
          <w:rFonts w:ascii="楷体_GB2312" w:eastAsia="楷体_GB2312" w:hAnsi="宋体" w:hint="eastAsia"/>
          <w:color w:val="000000" w:themeColor="text1"/>
          <w:sz w:val="32"/>
          <w:szCs w:val="32"/>
        </w:rPr>
        <w:t>保险赔款划拨要求：所有车辆发生的保险赔款，统一划至采购人银行账户或者采购人委托保险公司直接支付给修理厂。</w:t>
      </w:r>
    </w:p>
    <w:p w:rsidR="00317551" w:rsidRPr="0033296E" w:rsidRDefault="00F938D8" w:rsidP="00F938D8">
      <w:pPr>
        <w:widowControl/>
        <w:tabs>
          <w:tab w:val="left" w:pos="360"/>
          <w:tab w:val="left" w:pos="1025"/>
          <w:tab w:val="left" w:pos="1680"/>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lastRenderedPageBreak/>
        <w:t>（三）</w:t>
      </w:r>
      <w:r w:rsidR="00317551" w:rsidRPr="0033296E">
        <w:rPr>
          <w:rFonts w:ascii="楷体_GB2312" w:eastAsia="楷体_GB2312" w:hAnsi="宋体" w:hint="eastAsia"/>
          <w:color w:val="000000" w:themeColor="text1"/>
          <w:sz w:val="32"/>
          <w:szCs w:val="32"/>
        </w:rPr>
        <w:t>理赔要求：</w:t>
      </w:r>
    </w:p>
    <w:p w:rsidR="00317551" w:rsidRPr="00F938D8" w:rsidRDefault="00F938D8" w:rsidP="00F938D8">
      <w:pPr>
        <w:widowControl/>
        <w:tabs>
          <w:tab w:val="left" w:pos="360"/>
          <w:tab w:val="left" w:pos="1025"/>
          <w:tab w:val="left" w:pos="1680"/>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1.</w:t>
      </w:r>
      <w:r w:rsidR="00317551" w:rsidRPr="00F938D8">
        <w:rPr>
          <w:rFonts w:ascii="楷体_GB2312" w:eastAsia="楷体_GB2312" w:hAnsi="宋体" w:hint="eastAsia"/>
          <w:color w:val="000000" w:themeColor="text1"/>
          <w:sz w:val="32"/>
          <w:szCs w:val="32"/>
        </w:rPr>
        <w:t>车辆保险金额以采购人提供的投保价值为准，发生损失时，按实际修理及必要的施救费用计算赔款；</w:t>
      </w:r>
    </w:p>
    <w:p w:rsidR="00317551" w:rsidRPr="00F938D8" w:rsidRDefault="00F938D8" w:rsidP="00F938D8">
      <w:pPr>
        <w:widowControl/>
        <w:tabs>
          <w:tab w:val="left" w:pos="360"/>
          <w:tab w:val="left" w:pos="1025"/>
          <w:tab w:val="left" w:pos="1680"/>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2.</w:t>
      </w:r>
      <w:r w:rsidR="00317551" w:rsidRPr="00F938D8">
        <w:rPr>
          <w:rFonts w:ascii="楷体_GB2312" w:eastAsia="楷体_GB2312" w:hAnsi="宋体" w:hint="eastAsia"/>
          <w:color w:val="000000" w:themeColor="text1"/>
          <w:sz w:val="32"/>
          <w:szCs w:val="32"/>
        </w:rPr>
        <w:t>如中国保监会机动车辆保险条款、费率有新的变化，中标供应商应按照有利于集中采购车辆保险的方案实施；</w:t>
      </w:r>
    </w:p>
    <w:p w:rsidR="00317551" w:rsidRPr="00F938D8" w:rsidRDefault="00F938D8" w:rsidP="00F938D8">
      <w:pPr>
        <w:widowControl/>
        <w:tabs>
          <w:tab w:val="left" w:pos="360"/>
          <w:tab w:val="left" w:pos="1025"/>
          <w:tab w:val="left" w:pos="1680"/>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3.</w:t>
      </w:r>
      <w:r w:rsidR="00317551" w:rsidRPr="00F938D8">
        <w:rPr>
          <w:rFonts w:ascii="楷体_GB2312" w:eastAsia="楷体_GB2312" w:hAnsi="宋体" w:hint="eastAsia"/>
          <w:color w:val="000000" w:themeColor="text1"/>
          <w:sz w:val="32"/>
          <w:szCs w:val="32"/>
        </w:rPr>
        <w:t>均在乙方投保车损险的同一甲方车辆发生互碰，视同</w:t>
      </w:r>
      <w:r w:rsidR="00BD6B1F" w:rsidRPr="00F938D8">
        <w:rPr>
          <w:rFonts w:ascii="楷体_GB2312" w:eastAsia="楷体_GB2312" w:hAnsi="宋体" w:hint="eastAsia"/>
          <w:color w:val="000000" w:themeColor="text1"/>
          <w:sz w:val="32"/>
          <w:szCs w:val="32"/>
        </w:rPr>
        <w:t>属于保险责任，在双方车损险内报案赔付；</w:t>
      </w:r>
    </w:p>
    <w:p w:rsidR="00BD6B1F" w:rsidRPr="00F938D8" w:rsidRDefault="00F938D8" w:rsidP="00F938D8">
      <w:pPr>
        <w:widowControl/>
        <w:tabs>
          <w:tab w:val="left" w:pos="360"/>
          <w:tab w:val="left" w:pos="1025"/>
          <w:tab w:val="left" w:pos="1680"/>
        </w:tabs>
        <w:spacing w:line="460" w:lineRule="atLeast"/>
        <w:jc w:val="left"/>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4.</w:t>
      </w:r>
      <w:r w:rsidR="00BD6B1F" w:rsidRPr="00F938D8">
        <w:rPr>
          <w:rFonts w:ascii="楷体_GB2312" w:eastAsia="楷体_GB2312" w:hAnsi="宋体" w:hint="eastAsia"/>
          <w:color w:val="000000" w:themeColor="text1"/>
          <w:sz w:val="32"/>
          <w:szCs w:val="32"/>
        </w:rPr>
        <w:t>采购人在执行紧急公务时发生不涉及人员伤亡且损失金额10000元以下的事故，允许驾驶员自行拍摄事故现场照片后车辆撤离，过后再补报案。</w:t>
      </w:r>
    </w:p>
    <w:p w:rsidR="00EB1105" w:rsidRPr="0033296E" w:rsidRDefault="00F938D8" w:rsidP="00F938D8">
      <w:pPr>
        <w:widowControl/>
        <w:tabs>
          <w:tab w:val="left" w:pos="1025"/>
        </w:tabs>
        <w:spacing w:line="460" w:lineRule="atLeast"/>
        <w:jc w:val="left"/>
        <w:outlineLvl w:val="2"/>
        <w:rPr>
          <w:rFonts w:ascii="楷体_GB2312" w:eastAsia="楷体_GB2312" w:hAnsi="宋体"/>
          <w:b/>
          <w:color w:val="000000" w:themeColor="text1"/>
          <w:sz w:val="32"/>
          <w:szCs w:val="32"/>
        </w:rPr>
      </w:pPr>
      <w:r>
        <w:rPr>
          <w:rFonts w:ascii="楷体_GB2312" w:eastAsia="楷体_GB2312" w:hAnsi="宋体" w:hint="eastAsia"/>
          <w:b/>
          <w:color w:val="000000" w:themeColor="text1"/>
          <w:sz w:val="32"/>
          <w:szCs w:val="32"/>
        </w:rPr>
        <w:t>四、</w:t>
      </w:r>
      <w:r w:rsidR="00210020" w:rsidRPr="0033296E">
        <w:rPr>
          <w:rFonts w:ascii="楷体_GB2312" w:eastAsia="楷体_GB2312" w:hAnsi="宋体" w:hint="eastAsia"/>
          <w:b/>
          <w:color w:val="000000" w:themeColor="text1"/>
          <w:sz w:val="32"/>
          <w:szCs w:val="32"/>
        </w:rPr>
        <w:t>付款方式</w:t>
      </w:r>
    </w:p>
    <w:p w:rsidR="00EB1105" w:rsidRPr="0033296E" w:rsidRDefault="00210020" w:rsidP="007A153C">
      <w:pPr>
        <w:tabs>
          <w:tab w:val="left" w:pos="360"/>
          <w:tab w:val="left" w:pos="1680"/>
        </w:tabs>
        <w:spacing w:line="460" w:lineRule="atLeast"/>
        <w:ind w:leftChars="-29" w:left="-61" w:firstLineChars="150" w:firstLine="480"/>
        <w:rPr>
          <w:rFonts w:ascii="楷体_GB2312" w:eastAsia="楷体_GB2312" w:hAnsi="宋体"/>
          <w:color w:val="000000" w:themeColor="text1"/>
          <w:sz w:val="32"/>
          <w:szCs w:val="32"/>
        </w:rPr>
      </w:pPr>
      <w:r w:rsidRPr="0033296E">
        <w:rPr>
          <w:rFonts w:ascii="楷体_GB2312" w:eastAsia="楷体_GB2312" w:hAnsi="宋体" w:hint="eastAsia"/>
          <w:color w:val="000000" w:themeColor="text1"/>
          <w:sz w:val="32"/>
          <w:szCs w:val="32"/>
        </w:rPr>
        <w:t>签订合同后，采购人根据购买车辆保险时间，按每次购买车辆台数总金额支付保费给保险公司。</w:t>
      </w:r>
    </w:p>
    <w:p w:rsidR="00EB1105" w:rsidRPr="0033296E" w:rsidRDefault="00F938D8" w:rsidP="00F938D8">
      <w:pPr>
        <w:widowControl/>
        <w:tabs>
          <w:tab w:val="left" w:pos="1025"/>
        </w:tabs>
        <w:spacing w:line="460" w:lineRule="atLeast"/>
        <w:jc w:val="left"/>
        <w:outlineLvl w:val="2"/>
        <w:rPr>
          <w:rFonts w:ascii="楷体_GB2312" w:eastAsia="楷体_GB2312" w:hAnsi="宋体"/>
          <w:b/>
          <w:color w:val="000000" w:themeColor="text1"/>
          <w:sz w:val="32"/>
          <w:szCs w:val="32"/>
        </w:rPr>
      </w:pPr>
      <w:r>
        <w:rPr>
          <w:rFonts w:ascii="楷体_GB2312" w:eastAsia="楷体_GB2312" w:hAnsi="宋体" w:hint="eastAsia"/>
          <w:b/>
          <w:color w:val="000000" w:themeColor="text1"/>
          <w:sz w:val="32"/>
          <w:szCs w:val="32"/>
        </w:rPr>
        <w:t>五、</w:t>
      </w:r>
      <w:r w:rsidR="00210020" w:rsidRPr="0033296E">
        <w:rPr>
          <w:rFonts w:ascii="楷体_GB2312" w:eastAsia="楷体_GB2312" w:hAnsi="宋体" w:hint="eastAsia"/>
          <w:b/>
          <w:color w:val="000000" w:themeColor="text1"/>
          <w:sz w:val="32"/>
          <w:szCs w:val="32"/>
        </w:rPr>
        <w:t>采购人配合条件</w:t>
      </w:r>
    </w:p>
    <w:p w:rsidR="00EB1105" w:rsidRPr="0033296E" w:rsidRDefault="00210020" w:rsidP="0065272F">
      <w:pPr>
        <w:spacing w:line="360" w:lineRule="auto"/>
        <w:ind w:firstLineChars="200" w:firstLine="640"/>
        <w:rPr>
          <w:rFonts w:ascii="楷体_GB2312" w:eastAsia="楷体_GB2312"/>
          <w:color w:val="000000" w:themeColor="text1"/>
          <w:sz w:val="32"/>
          <w:szCs w:val="32"/>
        </w:rPr>
      </w:pPr>
      <w:r w:rsidRPr="0033296E">
        <w:rPr>
          <w:rFonts w:ascii="楷体_GB2312" w:eastAsia="楷体_GB2312" w:hint="eastAsia"/>
          <w:color w:val="000000" w:themeColor="text1"/>
          <w:sz w:val="32"/>
          <w:szCs w:val="32"/>
        </w:rPr>
        <w:t>如有需要，报价人请在报价文件中列明在项目实施过程中要求采购人提供的配合条件。</w:t>
      </w:r>
    </w:p>
    <w:p w:rsidR="00EB1105" w:rsidRDefault="000C0619" w:rsidP="000C0619">
      <w:pPr>
        <w:spacing w:line="360" w:lineRule="auto"/>
        <w:rPr>
          <w:color w:val="000000" w:themeColor="text1"/>
        </w:rPr>
      </w:pPr>
      <w:r>
        <w:rPr>
          <w:color w:val="000000" w:themeColor="text1"/>
        </w:rPr>
        <w:t xml:space="preserve"> </w:t>
      </w:r>
    </w:p>
    <w:sectPr w:rsidR="00EB1105" w:rsidSect="00EB11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148" w:rsidRDefault="00F40148" w:rsidP="0048638F">
      <w:r>
        <w:separator/>
      </w:r>
    </w:p>
  </w:endnote>
  <w:endnote w:type="continuationSeparator" w:id="0">
    <w:p w:rsidR="00F40148" w:rsidRDefault="00F40148" w:rsidP="0048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148" w:rsidRDefault="00F40148" w:rsidP="0048638F">
      <w:r>
        <w:separator/>
      </w:r>
    </w:p>
  </w:footnote>
  <w:footnote w:type="continuationSeparator" w:id="0">
    <w:p w:rsidR="00F40148" w:rsidRDefault="00F40148" w:rsidP="00486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44D23"/>
    <w:multiLevelType w:val="multilevel"/>
    <w:tmpl w:val="46044D23"/>
    <w:lvl w:ilvl="0">
      <w:start w:val="1"/>
      <w:numFmt w:val="chineseCountingThousand"/>
      <w:lvlText w:val="%1、"/>
      <w:lvlJc w:val="center"/>
      <w:pPr>
        <w:tabs>
          <w:tab w:val="left" w:pos="1025"/>
        </w:tabs>
        <w:ind w:left="1025" w:hanging="552"/>
      </w:pPr>
      <w:rPr>
        <w:rFonts w:hint="eastAsia"/>
      </w:rPr>
    </w:lvl>
    <w:lvl w:ilvl="1">
      <w:start w:val="1"/>
      <w:numFmt w:val="decimal"/>
      <w:lvlText w:val="%2."/>
      <w:lvlJc w:val="left"/>
      <w:pPr>
        <w:tabs>
          <w:tab w:val="left" w:pos="840"/>
        </w:tabs>
        <w:ind w:left="840" w:hanging="420"/>
      </w:pPr>
      <w:rPr>
        <w:rFonts w:hint="eastAsia"/>
      </w:r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630814D"/>
    <w:multiLevelType w:val="singleLevel"/>
    <w:tmpl w:val="5630814D"/>
    <w:lvl w:ilvl="0">
      <w:start w:val="1"/>
      <w:numFmt w:val="decimal"/>
      <w:suff w:val="nothing"/>
      <w:lvlText w:val="%1）"/>
      <w:lvlJc w:val="left"/>
    </w:lvl>
  </w:abstractNum>
  <w:abstractNum w:abstractNumId="2" w15:restartNumberingAfterBreak="0">
    <w:nsid w:val="5C591BC4"/>
    <w:multiLevelType w:val="hybridMultilevel"/>
    <w:tmpl w:val="4E2A0A8E"/>
    <w:lvl w:ilvl="0" w:tplc="C5943D9E">
      <w:start w:val="1"/>
      <w:numFmt w:val="decimal"/>
      <w:lvlText w:val="（%1）"/>
      <w:lvlJc w:val="left"/>
      <w:pPr>
        <w:ind w:left="660" w:hanging="720"/>
      </w:pPr>
      <w:rPr>
        <w:rFonts w:hint="default"/>
      </w:rPr>
    </w:lvl>
    <w:lvl w:ilvl="1" w:tplc="04090019" w:tentative="1">
      <w:start w:val="1"/>
      <w:numFmt w:val="lowerLetter"/>
      <w:lvlText w:val="%2)"/>
      <w:lvlJc w:val="left"/>
      <w:pPr>
        <w:ind w:left="780" w:hanging="420"/>
      </w:pPr>
    </w:lvl>
    <w:lvl w:ilvl="2" w:tplc="0409001B" w:tentative="1">
      <w:start w:val="1"/>
      <w:numFmt w:val="lowerRoman"/>
      <w:lvlText w:val="%3."/>
      <w:lvlJc w:val="right"/>
      <w:pPr>
        <w:ind w:left="1200" w:hanging="420"/>
      </w:pPr>
    </w:lvl>
    <w:lvl w:ilvl="3" w:tplc="0409000F" w:tentative="1">
      <w:start w:val="1"/>
      <w:numFmt w:val="decimal"/>
      <w:lvlText w:val="%4."/>
      <w:lvlJc w:val="left"/>
      <w:pPr>
        <w:ind w:left="1620" w:hanging="420"/>
      </w:pPr>
    </w:lvl>
    <w:lvl w:ilvl="4" w:tplc="04090019" w:tentative="1">
      <w:start w:val="1"/>
      <w:numFmt w:val="lowerLetter"/>
      <w:lvlText w:val="%5)"/>
      <w:lvlJc w:val="left"/>
      <w:pPr>
        <w:ind w:left="2040" w:hanging="420"/>
      </w:pPr>
    </w:lvl>
    <w:lvl w:ilvl="5" w:tplc="0409001B" w:tentative="1">
      <w:start w:val="1"/>
      <w:numFmt w:val="lowerRoman"/>
      <w:lvlText w:val="%6."/>
      <w:lvlJc w:val="right"/>
      <w:pPr>
        <w:ind w:left="2460" w:hanging="420"/>
      </w:pPr>
    </w:lvl>
    <w:lvl w:ilvl="6" w:tplc="0409000F" w:tentative="1">
      <w:start w:val="1"/>
      <w:numFmt w:val="decimal"/>
      <w:lvlText w:val="%7."/>
      <w:lvlJc w:val="left"/>
      <w:pPr>
        <w:ind w:left="2880" w:hanging="420"/>
      </w:pPr>
    </w:lvl>
    <w:lvl w:ilvl="7" w:tplc="04090019" w:tentative="1">
      <w:start w:val="1"/>
      <w:numFmt w:val="lowerLetter"/>
      <w:lvlText w:val="%8)"/>
      <w:lvlJc w:val="left"/>
      <w:pPr>
        <w:ind w:left="3300" w:hanging="420"/>
      </w:pPr>
    </w:lvl>
    <w:lvl w:ilvl="8" w:tplc="0409001B" w:tentative="1">
      <w:start w:val="1"/>
      <w:numFmt w:val="lowerRoman"/>
      <w:lvlText w:val="%9."/>
      <w:lvlJc w:val="right"/>
      <w:pPr>
        <w:ind w:left="3720" w:hanging="420"/>
      </w:pPr>
    </w:lvl>
  </w:abstractNum>
  <w:abstractNum w:abstractNumId="3" w15:restartNumberingAfterBreak="0">
    <w:nsid w:val="60572931"/>
    <w:multiLevelType w:val="multilevel"/>
    <w:tmpl w:val="46044D23"/>
    <w:lvl w:ilvl="0">
      <w:start w:val="1"/>
      <w:numFmt w:val="chineseCountingThousand"/>
      <w:lvlText w:val="%1、"/>
      <w:lvlJc w:val="center"/>
      <w:pPr>
        <w:tabs>
          <w:tab w:val="left" w:pos="1025"/>
        </w:tabs>
        <w:ind w:left="1025" w:hanging="552"/>
      </w:pPr>
      <w:rPr>
        <w:rFonts w:hint="eastAsia"/>
      </w:rPr>
    </w:lvl>
    <w:lvl w:ilvl="1">
      <w:start w:val="1"/>
      <w:numFmt w:val="decimal"/>
      <w:lvlText w:val="%2."/>
      <w:lvlJc w:val="left"/>
      <w:pPr>
        <w:tabs>
          <w:tab w:val="left" w:pos="840"/>
        </w:tabs>
        <w:ind w:left="840" w:hanging="420"/>
      </w:pPr>
      <w:rPr>
        <w:rFonts w:hint="eastAsia"/>
      </w:r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5DD2"/>
    <w:rsid w:val="00061E29"/>
    <w:rsid w:val="000C0619"/>
    <w:rsid w:val="000C6678"/>
    <w:rsid w:val="00210020"/>
    <w:rsid w:val="00214DAE"/>
    <w:rsid w:val="00226189"/>
    <w:rsid w:val="00245CA8"/>
    <w:rsid w:val="002C26CC"/>
    <w:rsid w:val="002D1103"/>
    <w:rsid w:val="00317551"/>
    <w:rsid w:val="0033296E"/>
    <w:rsid w:val="003A7456"/>
    <w:rsid w:val="003F5DD2"/>
    <w:rsid w:val="0048638F"/>
    <w:rsid w:val="004B7448"/>
    <w:rsid w:val="005A7BF6"/>
    <w:rsid w:val="005C538E"/>
    <w:rsid w:val="005F436D"/>
    <w:rsid w:val="00606B87"/>
    <w:rsid w:val="00651B6C"/>
    <w:rsid w:val="0065272F"/>
    <w:rsid w:val="00671D6C"/>
    <w:rsid w:val="007A153C"/>
    <w:rsid w:val="007C6CD2"/>
    <w:rsid w:val="00810C9B"/>
    <w:rsid w:val="00860129"/>
    <w:rsid w:val="00875D49"/>
    <w:rsid w:val="008E42CA"/>
    <w:rsid w:val="009030AA"/>
    <w:rsid w:val="00945FEA"/>
    <w:rsid w:val="0096108B"/>
    <w:rsid w:val="009F1E9E"/>
    <w:rsid w:val="00A24734"/>
    <w:rsid w:val="00A94F93"/>
    <w:rsid w:val="00BD6B1F"/>
    <w:rsid w:val="00E569F6"/>
    <w:rsid w:val="00EB1105"/>
    <w:rsid w:val="00EF0291"/>
    <w:rsid w:val="00F14ED4"/>
    <w:rsid w:val="00F40148"/>
    <w:rsid w:val="00F4469A"/>
    <w:rsid w:val="00F74508"/>
    <w:rsid w:val="00F938D8"/>
    <w:rsid w:val="00FF1A4B"/>
    <w:rsid w:val="168005A7"/>
    <w:rsid w:val="2CEE52E0"/>
    <w:rsid w:val="7E9A6D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A7EFCA-4DA4-4C85-9BB4-EB155B0E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1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B110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B11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EB1105"/>
    <w:rPr>
      <w:sz w:val="18"/>
      <w:szCs w:val="18"/>
    </w:rPr>
  </w:style>
  <w:style w:type="character" w:customStyle="1" w:styleId="Char">
    <w:name w:val="页脚 Char"/>
    <w:basedOn w:val="a0"/>
    <w:link w:val="a3"/>
    <w:uiPriority w:val="99"/>
    <w:semiHidden/>
    <w:qFormat/>
    <w:rsid w:val="00EB1105"/>
    <w:rPr>
      <w:sz w:val="18"/>
      <w:szCs w:val="18"/>
    </w:rPr>
  </w:style>
  <w:style w:type="character" w:customStyle="1" w:styleId="font21">
    <w:name w:val="font21"/>
    <w:basedOn w:val="a0"/>
    <w:qFormat/>
    <w:rsid w:val="00EB1105"/>
    <w:rPr>
      <w:rFonts w:ascii="Times New Roman" w:hAnsi="Times New Roman" w:cs="Times New Roman" w:hint="default"/>
      <w:color w:val="000000"/>
      <w:sz w:val="18"/>
      <w:szCs w:val="18"/>
      <w:u w:val="none"/>
    </w:rPr>
  </w:style>
  <w:style w:type="character" w:customStyle="1" w:styleId="font31">
    <w:name w:val="font31"/>
    <w:basedOn w:val="a0"/>
    <w:qFormat/>
    <w:rsid w:val="00EB1105"/>
    <w:rPr>
      <w:rFonts w:ascii="Times New Roman" w:hAnsi="Times New Roman" w:cs="Times New Roman" w:hint="default"/>
      <w:color w:val="000000"/>
      <w:sz w:val="18"/>
      <w:szCs w:val="18"/>
      <w:u w:val="none"/>
    </w:rPr>
  </w:style>
  <w:style w:type="paragraph" w:styleId="a5">
    <w:name w:val="List Paragraph"/>
    <w:basedOn w:val="a"/>
    <w:uiPriority w:val="99"/>
    <w:unhideWhenUsed/>
    <w:rsid w:val="00F14ED4"/>
    <w:pPr>
      <w:ind w:firstLineChars="200" w:firstLine="420"/>
    </w:pPr>
  </w:style>
  <w:style w:type="table" w:customStyle="1" w:styleId="TableNormal">
    <w:name w:val="Table Normal"/>
    <w:uiPriority w:val="2"/>
    <w:semiHidden/>
    <w:unhideWhenUsed/>
    <w:qFormat/>
    <w:rsid w:val="000C6678"/>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C6678"/>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229</Words>
  <Characters>1309</Characters>
  <Application>Microsoft Office Word</Application>
  <DocSecurity>0</DocSecurity>
  <Lines>10</Lines>
  <Paragraphs>3</Paragraphs>
  <ScaleCrop>false</ScaleCrop>
  <Company>Sky123.Org</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南方医科大学珠江医院总务处</dc:creator>
  <cp:lastModifiedBy>陈勇华</cp:lastModifiedBy>
  <cp:revision>15</cp:revision>
  <cp:lastPrinted>2020-02-19T08:05:00Z</cp:lastPrinted>
  <dcterms:created xsi:type="dcterms:W3CDTF">2020-02-21T02:16:00Z</dcterms:created>
  <dcterms:modified xsi:type="dcterms:W3CDTF">2024-06-07T01:28:00Z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