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2BCDD"/>
    <w:p w14:paraId="6CFB5A11"/>
    <w:p w14:paraId="70EE77F1"/>
    <w:p w14:paraId="47CC0600">
      <w:pPr>
        <w:jc w:val="center"/>
      </w:pPr>
      <w:r>
        <w:rPr>
          <w:b/>
          <w:sz w:val="36"/>
        </w:rPr>
        <w:t>采购需求</w:t>
      </w:r>
    </w:p>
    <w:p w14:paraId="23789B51">
      <w:r>
        <w:rPr>
          <w:b/>
          <w:sz w:val="28"/>
        </w:rPr>
        <w:t>一、项目概况：</w:t>
      </w:r>
    </w:p>
    <w:p w14:paraId="3BE55652">
      <w:pPr>
        <w:ind w:firstLine="480"/>
      </w:pPr>
    </w:p>
    <w:p w14:paraId="34317099"/>
    <w:p w14:paraId="4D43E1A0">
      <w:r>
        <w:rPr>
          <w:color w:val="000000"/>
        </w:rPr>
        <w:t>打“★”号条款为实质性条款，若有任何一条负偏离或不满足则导致投标无效。</w:t>
      </w:r>
      <w:r>
        <w:br w:type="textWrapping"/>
      </w:r>
      <w:r>
        <w:rPr>
          <w:color w:val="000000"/>
        </w:rPr>
        <w:t>打“▲”号条款为重要技术参数，若有部分“▲”条款未响应或不满足，将导致其响应性评审加重扣分，但不作为无效投标条款。</w:t>
      </w:r>
    </w:p>
    <w:p w14:paraId="106AA933">
      <w:pPr>
        <w:ind w:firstLine="480"/>
      </w:pPr>
    </w:p>
    <w:p w14:paraId="73D5AE5A"/>
    <w:p w14:paraId="46DAEEF7">
      <w:pPr>
        <w:ind w:firstLine="420"/>
        <w:rPr>
          <w:color w:val="000000"/>
        </w:rPr>
      </w:pPr>
      <w:r>
        <w:rPr>
          <w:color w:val="000000"/>
        </w:rPr>
        <w:t>（一）项目概况</w:t>
      </w:r>
    </w:p>
    <w:p w14:paraId="4649F83B">
      <w:pPr>
        <w:ind w:firstLine="420"/>
        <w:rPr>
          <w:color w:val="000000"/>
        </w:rPr>
      </w:pPr>
      <w:r>
        <w:rPr>
          <w:color w:val="000000"/>
        </w:rPr>
        <w:t>1.项目名称：南方医科大学</w:t>
      </w:r>
      <w:r>
        <w:rPr>
          <w:rFonts w:hint="eastAsia"/>
          <w:color w:val="000000"/>
        </w:rPr>
        <w:t>中西医结合</w:t>
      </w:r>
      <w:r>
        <w:rPr>
          <w:color w:val="000000"/>
        </w:rPr>
        <w:t>医院</w:t>
      </w:r>
      <w:r>
        <w:rPr>
          <w:rFonts w:hint="eastAsia"/>
          <w:color w:val="000000"/>
          <w:lang w:val="en-US" w:eastAsia="zh-CN"/>
        </w:rPr>
        <w:t>11月</w:t>
      </w:r>
      <w:r>
        <w:rPr>
          <w:rFonts w:hint="eastAsia"/>
          <w:color w:val="000000"/>
        </w:rPr>
        <w:t>信息耗材</w:t>
      </w:r>
      <w:r>
        <w:rPr>
          <w:color w:val="000000"/>
        </w:rPr>
        <w:t>配送服务采购项目</w:t>
      </w:r>
    </w:p>
    <w:p w14:paraId="19DC11A0">
      <w:pPr>
        <w:ind w:firstLine="1680" w:firstLineChars="800"/>
        <w:rPr>
          <w:color w:val="000000"/>
        </w:rPr>
      </w:pPr>
      <w:r>
        <w:rPr>
          <w:color w:val="000000"/>
        </w:rPr>
        <w:t>南方医科大学</w:t>
      </w:r>
      <w:r>
        <w:rPr>
          <w:rFonts w:hint="eastAsia"/>
          <w:color w:val="000000"/>
        </w:rPr>
        <w:t>中西医结合</w:t>
      </w:r>
      <w:r>
        <w:rPr>
          <w:color w:val="000000"/>
        </w:rPr>
        <w:t>医院</w:t>
      </w:r>
      <w:r>
        <w:rPr>
          <w:rFonts w:hint="eastAsia"/>
          <w:color w:val="000000"/>
          <w:lang w:val="en-US" w:eastAsia="zh-CN"/>
        </w:rPr>
        <w:t>11月</w:t>
      </w:r>
      <w:r>
        <w:rPr>
          <w:rFonts w:hint="eastAsia"/>
          <w:color w:val="000000"/>
        </w:rPr>
        <w:t>办公劳保用品</w:t>
      </w:r>
      <w:r>
        <w:rPr>
          <w:color w:val="000000"/>
        </w:rPr>
        <w:t>配送服务采购项目</w:t>
      </w:r>
    </w:p>
    <w:p w14:paraId="1F83115C">
      <w:pPr>
        <w:ind w:firstLine="1680" w:firstLineChars="800"/>
        <w:rPr>
          <w:color w:val="000000"/>
        </w:rPr>
      </w:pPr>
      <w:r>
        <w:rPr>
          <w:color w:val="000000"/>
        </w:rPr>
        <w:t>南方医科大学</w:t>
      </w:r>
      <w:r>
        <w:rPr>
          <w:rFonts w:hint="eastAsia"/>
          <w:color w:val="000000"/>
        </w:rPr>
        <w:t>中西医结合</w:t>
      </w:r>
      <w:r>
        <w:rPr>
          <w:color w:val="000000"/>
        </w:rPr>
        <w:t>医院</w:t>
      </w:r>
      <w:r>
        <w:rPr>
          <w:rFonts w:hint="eastAsia"/>
          <w:color w:val="000000"/>
          <w:lang w:val="en-US" w:eastAsia="zh-CN"/>
        </w:rPr>
        <w:t>11月</w:t>
      </w:r>
      <w:r>
        <w:rPr>
          <w:rFonts w:hint="eastAsia"/>
          <w:color w:val="000000"/>
        </w:rPr>
        <w:t>水电基础维修材料</w:t>
      </w:r>
      <w:r>
        <w:rPr>
          <w:color w:val="000000"/>
        </w:rPr>
        <w:t>配送服务采购项目</w:t>
      </w:r>
    </w:p>
    <w:p w14:paraId="1FED811A">
      <w:pPr>
        <w:ind w:firstLine="420"/>
        <w:rPr>
          <w:color w:val="000000"/>
        </w:rPr>
      </w:pPr>
      <w:r>
        <w:rPr>
          <w:color w:val="000000"/>
        </w:rPr>
        <w:t>2.本项目通过</w:t>
      </w:r>
      <w:r>
        <w:rPr>
          <w:rFonts w:hint="eastAsia"/>
          <w:color w:val="000000"/>
          <w:lang w:val="en-US" w:eastAsia="zh-CN"/>
        </w:rPr>
        <w:t>询价</w:t>
      </w:r>
      <w:r>
        <w:rPr>
          <w:color w:val="000000"/>
        </w:rPr>
        <w:t>的方式选取供应商作为采购及其配送服务。</w:t>
      </w:r>
    </w:p>
    <w:p w14:paraId="2829C429">
      <w:pPr>
        <w:ind w:firstLine="420"/>
        <w:rPr>
          <w:color w:val="000000"/>
        </w:rPr>
      </w:pPr>
      <w:r>
        <w:rPr>
          <w:color w:val="000000"/>
        </w:rPr>
        <w:t>3.服务期</w:t>
      </w:r>
      <w:r>
        <w:rPr>
          <w:rFonts w:hint="eastAsia"/>
          <w:color w:val="000000"/>
          <w:lang w:val="en-US" w:eastAsia="zh-CN"/>
        </w:rPr>
        <w:t>一次性采购</w:t>
      </w:r>
      <w:r>
        <w:rPr>
          <w:color w:val="000000"/>
        </w:rPr>
        <w:t>，合同</w:t>
      </w:r>
      <w:r>
        <w:rPr>
          <w:rFonts w:hint="eastAsia"/>
          <w:color w:val="000000"/>
          <w:lang w:val="en-US" w:eastAsia="zh-CN"/>
        </w:rPr>
        <w:t>为一次性</w:t>
      </w:r>
      <w:r>
        <w:rPr>
          <w:color w:val="000000"/>
        </w:rPr>
        <w:t>一签</w:t>
      </w:r>
      <w:r>
        <w:rPr>
          <w:rFonts w:hint="eastAsia"/>
          <w:color w:val="000000"/>
          <w:lang w:val="en-US" w:eastAsia="zh-CN"/>
        </w:rPr>
        <w:t>约</w:t>
      </w:r>
      <w:r>
        <w:rPr>
          <w:rFonts w:hint="eastAsia"/>
          <w:color w:val="000000"/>
          <w:lang w:eastAsia="zh-CN"/>
        </w:rPr>
        <w:t>。</w:t>
      </w:r>
    </w:p>
    <w:p w14:paraId="57E6ADEF">
      <w:pPr>
        <w:ind w:firstLine="420"/>
      </w:pPr>
      <w:r>
        <w:rPr>
          <w:color w:val="000000"/>
        </w:rPr>
        <w:t>4.采购预算、采购清单，采购人</w:t>
      </w:r>
      <w:r>
        <w:rPr>
          <w:rFonts w:hint="eastAsia"/>
          <w:color w:val="000000"/>
          <w:lang w:val="en-US" w:eastAsia="zh-CN"/>
        </w:rPr>
        <w:t>向</w:t>
      </w:r>
      <w:r>
        <w:rPr>
          <w:color w:val="000000"/>
        </w:rPr>
        <w:t>供应商确定采购的数量，按实际产生的订单量结算，</w:t>
      </w:r>
      <w:r>
        <w:rPr>
          <w:rFonts w:hint="eastAsia"/>
          <w:color w:val="000000"/>
          <w:lang w:val="en-US" w:eastAsia="zh-CN"/>
        </w:rPr>
        <w:t>完成一次采购后，</w:t>
      </w:r>
      <w:r>
        <w:rPr>
          <w:color w:val="000000"/>
        </w:rPr>
        <w:t>本项目合同终止。</w:t>
      </w:r>
    </w:p>
    <w:p w14:paraId="0EB2478C">
      <w:pPr>
        <w:ind w:firstLine="420"/>
      </w:pPr>
      <w:r>
        <w:rPr>
          <w:color w:val="000000"/>
        </w:rPr>
        <w:t>5.成交供应商的产品只是采购方采购的首要选择而不是唯一选择，当遇到政府相关部门的管理政策的调整，需改变相关采购方式时，采购方保留不采购成交方产品的权利。</w:t>
      </w:r>
    </w:p>
    <w:p w14:paraId="77488005">
      <w:r>
        <w:rPr>
          <w:color w:val="000000"/>
        </w:rPr>
        <w:t>（二）总体要求</w:t>
      </w:r>
    </w:p>
    <w:p w14:paraId="23051A2E">
      <w:pPr>
        <w:ind w:firstLine="444"/>
      </w:pPr>
      <w:r>
        <w:rPr>
          <w:color w:val="000000"/>
        </w:rPr>
        <w:t>1.响应报价包括完成本项目的成本、利润、运费、税金、全部产品的技术设计、运输、安装调试、人员培训、售后服务等等全部费用。供应商所配送的产品及材料应是原厂原装、全新的产品，并符合下列要求：国家标准、行业标准以及该产品的出厂标准。</w:t>
      </w:r>
    </w:p>
    <w:p w14:paraId="3BD5D8DF">
      <w:pPr>
        <w:ind w:firstLine="444"/>
      </w:pPr>
      <w:r>
        <w:rPr>
          <w:color w:val="000000"/>
        </w:rPr>
        <w:t>2.供应商应对配送产品列明其品牌、型号、制造商名称、产地、技术参数等。</w:t>
      </w:r>
    </w:p>
    <w:p w14:paraId="45F73C68">
      <w:pPr>
        <w:ind w:firstLine="444"/>
      </w:pPr>
      <w:r>
        <w:rPr>
          <w:color w:val="000000"/>
        </w:rPr>
        <w:t>3.供应商提供的产品应根据产品特性或采购人需要，提供包括原厂配置的产品技术资料、使用说明书、出厂合格证、保修单和各项配件等。</w:t>
      </w:r>
    </w:p>
    <w:p w14:paraId="6712E9E1">
      <w:pPr>
        <w:ind w:firstLine="444"/>
      </w:pPr>
      <w:r>
        <w:rPr>
          <w:color w:val="000000"/>
        </w:rPr>
        <w:t>4.供应商必须确保配送的产品及所有配套件的完整性。对于采购文件没有列出，而对货物的正常运行和维护必不可少的且应属于产品配带的部件、配件等，供应商应承担所涉及的相关费用，采购人不再另外支付费用。</w:t>
      </w:r>
    </w:p>
    <w:p w14:paraId="6F12C847">
      <w:pPr>
        <w:ind w:firstLine="444"/>
      </w:pPr>
      <w:r>
        <w:rPr>
          <w:color w:val="000000"/>
        </w:rPr>
        <w:t>5.所有配送的产品在开箱检验时必须完好，无破损，配置与装箱单相符。数量及性能满足本需求书中提出的要求。</w:t>
      </w:r>
    </w:p>
    <w:p w14:paraId="01BB1987">
      <w:pPr>
        <w:ind w:firstLine="444"/>
      </w:pPr>
      <w:r>
        <w:rPr>
          <w:color w:val="000000"/>
        </w:rPr>
        <w:t>6.供应商应该承诺在合同服务期间按照投标时所提供的产品，如实际供货时无法按照投标时所提供的产品，则供应商应承担相应的责任及提供解决方案，并保证医院科室正常运行。供应商提出的解决方案向采购人报备并提供说明函，且经过采购人同意后方可实施，以上过程中所发生的费用全部由供应商自行承担（响应时提供承诺函，格式自拟）。</w:t>
      </w:r>
    </w:p>
    <w:p w14:paraId="73FE5F72">
      <w:pPr>
        <w:ind w:firstLine="444"/>
      </w:pPr>
      <w:r>
        <w:rPr>
          <w:color w:val="000000"/>
        </w:rPr>
        <w:t>7.配送的产品应符合正式颁布的产品、质量、技术与安全以及其他相关标准。所报产品的性能指标，按照报价时厂家的实际性能指标参数如实填写。供应商应在响应文件中列出具体技术响应方案（如技术参数或具体配置等）。</w:t>
      </w:r>
    </w:p>
    <w:p w14:paraId="0CFBC222">
      <w:pPr>
        <w:ind w:firstLine="444"/>
      </w:pPr>
      <w:r>
        <w:rPr>
          <w:color w:val="000000"/>
        </w:rPr>
        <w:t>8.供应商提供的产品如属于国家强制性产品的，应承诺符合国家强制性规定及标准。</w:t>
      </w:r>
    </w:p>
    <w:p w14:paraId="5DABA84A">
      <w:r>
        <w:rPr>
          <w:color w:val="000000"/>
        </w:rPr>
        <w:t>（三）采购清单及技术参数要求</w:t>
      </w:r>
    </w:p>
    <w:p w14:paraId="7A664990">
      <w:pPr>
        <w:rPr>
          <w:color w:val="000000"/>
        </w:rPr>
      </w:pPr>
      <w:r>
        <w:rPr>
          <w:color w:val="000000"/>
        </w:rPr>
        <w:t>1、配送清单：</w:t>
      </w:r>
    </w:p>
    <w:p w14:paraId="11BA744B">
      <w:pPr>
        <w:rPr>
          <w:rFonts w:hint="default" w:eastAsiaTheme="minorEastAsia"/>
          <w:color w:val="000000"/>
          <w:lang w:val="en-US" w:eastAsia="zh-CN"/>
        </w:rPr>
      </w:pPr>
      <w:r>
        <w:rPr>
          <w:rFonts w:hint="eastAsia"/>
          <w:color w:val="000000"/>
          <w:lang w:val="en-US" w:eastAsia="zh-CN"/>
        </w:rPr>
        <w:t>见附件</w:t>
      </w:r>
    </w:p>
    <w:p w14:paraId="0A4EED44">
      <w:pPr>
        <w:rPr>
          <w:color w:val="000000"/>
        </w:rPr>
      </w:pPr>
    </w:p>
    <w:p w14:paraId="78A60544">
      <w:r>
        <w:rPr>
          <w:color w:val="000000"/>
        </w:rPr>
        <w:t xml:space="preserve"> (四)项目服务要求</w:t>
      </w:r>
    </w:p>
    <w:p w14:paraId="30FE1DB7">
      <w:pPr>
        <w:ind w:firstLine="444"/>
      </w:pPr>
      <w:r>
        <w:rPr>
          <w:color w:val="000000"/>
        </w:rPr>
        <w:t>1.采购人将采购订单</w:t>
      </w:r>
      <w:r>
        <w:rPr>
          <w:rFonts w:hint="eastAsia"/>
          <w:color w:val="000000"/>
          <w:lang w:val="en-US" w:eastAsia="zh-CN"/>
        </w:rPr>
        <w:t>签订合同后</w:t>
      </w:r>
      <w:r>
        <w:rPr>
          <w:color w:val="000000"/>
        </w:rPr>
        <w:t>汇总提交给成交供应商，成交供应商应自行做好备货，应在接收到订单的5个工作日内完成所有订单的配送。</w:t>
      </w:r>
    </w:p>
    <w:p w14:paraId="49DE1B29">
      <w:pPr>
        <w:ind w:firstLine="446"/>
        <w:rPr>
          <w:color w:val="000000" w:themeColor="text1"/>
          <w14:textFill>
            <w14:solidFill>
              <w14:schemeClr w14:val="tx1"/>
            </w14:solidFill>
          </w14:textFill>
        </w:rPr>
      </w:pPr>
      <w:r>
        <w:rPr>
          <w:b/>
          <w:color w:val="000000"/>
        </w:rPr>
        <w:t>★</w:t>
      </w:r>
      <w:r>
        <w:rPr>
          <w:rFonts w:hint="eastAsia"/>
          <w:b/>
          <w:color w:val="000000"/>
          <w:lang w:val="en-US" w:eastAsia="zh-CN"/>
        </w:rPr>
        <w:t>2</w:t>
      </w:r>
      <w:r>
        <w:rPr>
          <w:b/>
          <w:color w:val="000000" w:themeColor="text1"/>
          <w14:textFill>
            <w14:solidFill>
              <w14:schemeClr w14:val="tx1"/>
            </w14:solidFill>
          </w14:textFill>
        </w:rPr>
        <w:t>成交供应商须将订单配送到各楼层科室，要求配送供应商需具有一定的配送能力。</w:t>
      </w:r>
    </w:p>
    <w:p w14:paraId="3F344A93">
      <w:pPr>
        <w:ind w:firstLine="444"/>
      </w:pPr>
      <w:r>
        <w:rPr>
          <w:rFonts w:hint="eastAsia"/>
          <w:color w:val="000000"/>
          <w:lang w:val="en-US" w:eastAsia="zh-CN"/>
        </w:rPr>
        <w:t>3</w:t>
      </w:r>
      <w:r>
        <w:rPr>
          <w:color w:val="000000"/>
        </w:rPr>
        <w:t>.采购人不为成交供应商提供仓库和车位，成交供应商配送产品时应自行承担因此产生的相应费用。</w:t>
      </w:r>
    </w:p>
    <w:p w14:paraId="53214174">
      <w:pPr>
        <w:ind w:firstLine="444"/>
      </w:pPr>
      <w:r>
        <w:rPr>
          <w:rFonts w:hint="eastAsia"/>
          <w:color w:val="000000"/>
          <w:lang w:val="en-US" w:eastAsia="zh-CN"/>
        </w:rPr>
        <w:t>4</w:t>
      </w:r>
      <w:r>
        <w:rPr>
          <w:color w:val="000000"/>
        </w:rPr>
        <w:t>.成交供应商提供的物品必须符合合同约定的国家标准或行业标准。</w:t>
      </w:r>
    </w:p>
    <w:p w14:paraId="3AB15C71">
      <w:pPr>
        <w:ind w:firstLine="420"/>
      </w:pPr>
      <w:r>
        <w:rPr>
          <w:color w:val="000000"/>
        </w:rPr>
        <w:t>▲</w:t>
      </w:r>
      <w:r>
        <w:rPr>
          <w:rFonts w:hint="eastAsia"/>
          <w:color w:val="000000"/>
          <w:lang w:val="en-US" w:eastAsia="zh-CN"/>
        </w:rPr>
        <w:t>5</w:t>
      </w:r>
      <w:r>
        <w:rPr>
          <w:color w:val="000000"/>
        </w:rPr>
        <w:t>.供应商应拥有仓储场所（投标时需提供房产证或租赁合同复印件）。</w:t>
      </w:r>
    </w:p>
    <w:p w14:paraId="4369FCB9">
      <w:pPr>
        <w:ind w:firstLine="420"/>
      </w:pPr>
      <w:r>
        <w:rPr>
          <w:color w:val="000000"/>
        </w:rPr>
        <w:t>▲</w:t>
      </w:r>
      <w:r>
        <w:rPr>
          <w:rFonts w:hint="eastAsia"/>
          <w:color w:val="000000"/>
          <w:lang w:val="en-US" w:eastAsia="zh-CN"/>
        </w:rPr>
        <w:t>6</w:t>
      </w:r>
      <w:r>
        <w:rPr>
          <w:color w:val="000000"/>
        </w:rPr>
        <w:t>成交供应商应设置物资配送人员、对账人员，以上人员需固定。</w:t>
      </w:r>
    </w:p>
    <w:p w14:paraId="12037599">
      <w:pPr>
        <w:ind w:firstLine="444"/>
      </w:pPr>
      <w:r>
        <w:rPr>
          <w:rFonts w:hint="eastAsia"/>
          <w:color w:val="000000"/>
          <w:lang w:val="en-US" w:eastAsia="zh-CN"/>
        </w:rPr>
        <w:t>7</w:t>
      </w:r>
      <w:r>
        <w:rPr>
          <w:color w:val="000000"/>
        </w:rPr>
        <w:t>.本项目为了保证采购人正常采购到所需求的用品，采购清单中列明的物品为暂估统计数据，采购人可以根据实际情况调整，每月按实际产生量结算。</w:t>
      </w:r>
    </w:p>
    <w:p w14:paraId="0AFB2C12">
      <w:pPr>
        <w:ind w:firstLine="444"/>
      </w:pPr>
      <w:r>
        <w:rPr>
          <w:rFonts w:hint="eastAsia"/>
          <w:color w:val="000000"/>
          <w:lang w:val="en-US" w:eastAsia="zh-CN"/>
        </w:rPr>
        <w:t>8</w:t>
      </w:r>
      <w:r>
        <w:rPr>
          <w:color w:val="000000"/>
        </w:rPr>
        <w:t>本次采购涉及的货物不属一次性完成供货，需根据采购人的实际采购需求供货；成交供应商必须遵守，并且提供包括运输、包装、质量检验等服务；接到采购人的订单需求，须在4小时内响应，并于5个工作日内送达。</w:t>
      </w:r>
    </w:p>
    <w:p w14:paraId="55AEFAEA">
      <w:pPr>
        <w:ind w:firstLine="444"/>
      </w:pPr>
      <w:r>
        <w:rPr>
          <w:color w:val="000000"/>
        </w:rPr>
        <w:t>（五）供货及售后服务要求</w:t>
      </w:r>
    </w:p>
    <w:p w14:paraId="07FBF18A">
      <w:pPr>
        <w:ind w:firstLine="444"/>
      </w:pPr>
      <w:r>
        <w:rPr>
          <w:color w:val="000000"/>
        </w:rPr>
        <w:t>1.成交供应商所供产品需按照合同规定的要求执行，交付产品的技术参数、规格与用户需求约定的技术参数、规格相一致。</w:t>
      </w:r>
    </w:p>
    <w:p w14:paraId="31BC80E2">
      <w:pPr>
        <w:ind w:firstLine="444"/>
      </w:pPr>
      <w:r>
        <w:rPr>
          <w:color w:val="000000"/>
        </w:rPr>
        <w:t>2.具体供货的物品品牌需经采购人书面确认后方可供应。</w:t>
      </w:r>
    </w:p>
    <w:p w14:paraId="2229C3B9">
      <w:pPr>
        <w:ind w:firstLine="420"/>
      </w:pPr>
      <w:r>
        <w:rPr>
          <w:color w:val="000000"/>
        </w:rPr>
        <w:t>▲3.如合同履行过程中发现成交供应商所提供的产品不符合采购文件及其响应文件响应的要求，采购人有权要求供应商赔偿并提供相应的解决措施，成交供应商应无条件配合。</w:t>
      </w:r>
    </w:p>
    <w:p w14:paraId="611A2A09">
      <w:pPr>
        <w:ind w:firstLine="444"/>
      </w:pPr>
      <w:r>
        <w:rPr>
          <w:color w:val="000000"/>
        </w:rPr>
        <w:t>4.成交供应商须严格执行国家“三包”规定，严格按照响应文件承诺，保证产品质量及售后服务。做好物品的调换、退货、质保等各项服务工作，采购单位人为因素除外。</w:t>
      </w:r>
    </w:p>
    <w:p w14:paraId="6B554BE9">
      <w:pPr>
        <w:ind w:firstLine="444"/>
      </w:pPr>
      <w:r>
        <w:rPr>
          <w:color w:val="000000"/>
        </w:rPr>
        <w:t>5.成交供应商有义务以优惠价为采购人提供与本项目相关的特殊规格、非常用以及紧急需要的产品。</w:t>
      </w:r>
    </w:p>
    <w:p w14:paraId="1C3E7979">
      <w:pPr>
        <w:ind w:firstLine="444"/>
      </w:pPr>
      <w:r>
        <w:rPr>
          <w:color w:val="000000"/>
        </w:rPr>
        <w:t>6.成交供应商配送人员须穿着明显带有公司名称及标识的工作服。因成交供应商人员在采购人处产生的一切纠纷争议，由成交供应商承担相应的责任并负责解决，与采购人无关。</w:t>
      </w:r>
    </w:p>
    <w:p w14:paraId="482B6165">
      <w:pPr>
        <w:ind w:firstLine="446"/>
      </w:pPr>
      <w:r>
        <w:rPr>
          <w:b/>
          <w:color w:val="000000"/>
        </w:rPr>
        <w:t>★7.如采购人提出与本项目相关的新增产品清单时，按照以下方式确定基准价(①采购人在下单时的京东商城、天猫或淘宝等平台价格(截图)，以最低价确定基准价。②无法通过上述方式确定基准价的产品，可通过其他方式进行询价，经采购人确认后作为基准价。成交供应商报价需经采购人书面认可方后供货。</w:t>
      </w:r>
    </w:p>
    <w:p w14:paraId="7B0A6F16">
      <w:pPr>
        <w:ind w:firstLine="444"/>
      </w:pPr>
      <w:r>
        <w:rPr>
          <w:color w:val="000000"/>
        </w:rPr>
        <w:t>8.如成交供应商在合同履行期间因客观不可抗力原因需调整配送物品时，须提供相应证明文件并获采购人书面同意后方可变更。</w:t>
      </w:r>
    </w:p>
    <w:p w14:paraId="7F9BF911">
      <w:pPr>
        <w:ind w:firstLine="444"/>
      </w:pPr>
      <w:r>
        <w:rPr>
          <w:color w:val="000000"/>
        </w:rPr>
        <w:t>9.成交供应商在合同履行期间因客观不可抗力原因需调整配送物品时，成交供应商须提前一个月以上向采购人提出产品变更申请，其中变更的物品质量、档次应优于或等于原物品，所发生的费用由成交供应商承担。</w:t>
      </w:r>
    </w:p>
    <w:p w14:paraId="2FE51B19">
      <w:pPr>
        <w:ind w:firstLine="444"/>
      </w:pPr>
      <w:r>
        <w:rPr>
          <w:color w:val="000000"/>
        </w:rPr>
        <w:t>10.供应商承诺提供产品符合国家相关法律法规规定，不存在任何权利瑕疵或侵犯第三方知识产权。</w:t>
      </w:r>
    </w:p>
    <w:p w14:paraId="1045481D">
      <w:r>
        <w:rPr>
          <w:color w:val="000000"/>
        </w:rPr>
        <w:t>（六）报价要求</w:t>
      </w:r>
    </w:p>
    <w:p w14:paraId="108E615B">
      <w:pPr>
        <w:ind w:firstLine="444"/>
      </w:pPr>
      <w:r>
        <w:rPr>
          <w:color w:val="000000"/>
        </w:rPr>
        <w:t>1.供应商须以折扣率形式对本项目进行投标报价，统一对本项目产品单品单价报投标折扣率。</w:t>
      </w:r>
    </w:p>
    <w:p w14:paraId="300711D5">
      <w:pPr>
        <w:ind w:firstLine="444"/>
      </w:pPr>
      <w:r>
        <w:rPr>
          <w:color w:val="000000"/>
        </w:rPr>
        <w:t>2.结算单价=产品的单价最高限价×成交折扣率（结算单价保留两位小数，不作四舍五入，即直接去除第三位小数点）。（如某供应商报价折扣率为90%，则结算单价=产品的单价限价×90%；如结算单价计算后为10.886或10.883，结算单价均取值为10.88。）</w:t>
      </w:r>
    </w:p>
    <w:p w14:paraId="16DD7D2A">
      <w:pPr>
        <w:ind w:firstLine="444"/>
      </w:pPr>
      <w:r>
        <w:rPr>
          <w:color w:val="000000"/>
        </w:rPr>
        <w:t>（七）质保期要求</w:t>
      </w:r>
    </w:p>
    <w:p w14:paraId="2E595E6F">
      <w:pPr>
        <w:ind w:firstLine="444"/>
      </w:pPr>
      <w:r>
        <w:rPr>
          <w:color w:val="000000"/>
        </w:rPr>
        <w:t>1.所有产品需提供产品质量合格证。产品经科室清点验收合格之日起，成交供应商须提供各产品在其质保期内质保服务，所配送的产品保质期按生产厂家的标准执行，但不得少于1年，费用包含在本项目报价内。</w:t>
      </w:r>
    </w:p>
    <w:p w14:paraId="3FB59441">
      <w:pPr>
        <w:ind w:firstLine="444"/>
      </w:pPr>
      <w:r>
        <w:rPr>
          <w:color w:val="000000"/>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14:paraId="0FC1C10F">
      <w:pPr>
        <w:ind w:firstLine="444"/>
      </w:pPr>
      <w:r>
        <w:rPr>
          <w:color w:val="000000"/>
        </w:rPr>
        <w:t>3.在供货服务期内，如出现采购人的需求科室对供货、服务等投诉问题，经调查属实，将追究成交供应商的责任。</w:t>
      </w:r>
    </w:p>
    <w:p w14:paraId="116644EE">
      <w:r>
        <w:rPr>
          <w:color w:val="000000"/>
        </w:rPr>
        <w:t>（八）验收要求</w:t>
      </w:r>
    </w:p>
    <w:p w14:paraId="0BE50427">
      <w:pPr>
        <w:ind w:firstLine="444"/>
      </w:pPr>
      <w:r>
        <w:rPr>
          <w:color w:val="000000"/>
        </w:rPr>
        <w:t>1.所购入的货物必须是全新（原装）正品，表面无划伤，无碰撞，其技术规格、标准必须符合采购人需求和国家有关标准。</w:t>
      </w:r>
    </w:p>
    <w:p w14:paraId="0E052190">
      <w:pPr>
        <w:ind w:firstLine="444"/>
      </w:pPr>
      <w:r>
        <w:rPr>
          <w:color w:val="000000"/>
        </w:rPr>
        <w:t>2.所供商品必须符合国家行业生产及经营标准，货真价实，均能提供相应批次的合格检验证明。</w:t>
      </w:r>
    </w:p>
    <w:p w14:paraId="320DD6BC">
      <w:pPr>
        <w:ind w:firstLine="444"/>
      </w:pPr>
      <w:r>
        <w:rPr>
          <w:color w:val="000000"/>
        </w:rPr>
        <w:t>3.投标货物必须各项技术指标完全符合国家有关标准及产品出厂标准。</w:t>
      </w:r>
    </w:p>
    <w:p w14:paraId="21AC8171">
      <w:pPr>
        <w:ind w:firstLine="444"/>
      </w:pPr>
      <w:r>
        <w:rPr>
          <w:color w:val="000000"/>
        </w:rPr>
        <w:t>4.成交供应商必须负责货物的运输、质量检测等工作，所产生的费用由成交供应商负责。</w:t>
      </w:r>
    </w:p>
    <w:p w14:paraId="149E5B15">
      <w:pPr>
        <w:ind w:firstLine="444"/>
      </w:pPr>
      <w:r>
        <w:rPr>
          <w:color w:val="000000"/>
        </w:rPr>
        <w:t>5.配送货物必须按时按量按质送到采购人指定地点，双方核实产品及数量。</w:t>
      </w:r>
    </w:p>
    <w:p w14:paraId="2CA989A7">
      <w:pPr>
        <w:ind w:firstLine="444"/>
      </w:pPr>
      <w:r>
        <w:rPr>
          <w:color w:val="000000"/>
        </w:rPr>
        <w:t>6.验收完毕后，双方必须在货物收货清单上签名确认，货物收货清单作为采购人支付货款的依据之一。</w:t>
      </w:r>
    </w:p>
    <w:p w14:paraId="3176CAF0">
      <w:pPr>
        <w:ind w:firstLine="444"/>
      </w:pPr>
      <w:r>
        <w:rPr>
          <w:color w:val="000000"/>
        </w:rPr>
        <w:t>7.依据采购人实际需求在每次订单中列出具体数量，以事先与采购人协商确定的样品规格为准。</w:t>
      </w:r>
    </w:p>
    <w:p w14:paraId="0BE6EE42">
      <w:pPr>
        <w:ind w:firstLine="444"/>
      </w:pPr>
      <w:r>
        <w:rPr>
          <w:color w:val="000000"/>
        </w:rPr>
        <w:t>8.成交供应商向采购人所提供的商品质量须符合事先协商确定的商品规格，成交供应商提供的货物数量、 质量如有不符合订单的产品，成交供应商需进行退货、更换或补齐等处理。</w:t>
      </w:r>
    </w:p>
    <w:p w14:paraId="7B197212">
      <w:pPr>
        <w:ind w:firstLine="444"/>
      </w:pPr>
      <w:r>
        <w:rPr>
          <w:color w:val="000000"/>
        </w:rPr>
        <w:t>9.成交供应商在接到采购人送货通知后，应及时完成送货响应，遇特殊情况成交供应商应及时与采购人沟通，并尽快在约定时间内将物品送达。逾期交货的，按逾期交货部分货款计算，向采购人偿付每日千分之五的违约金，并承担采购人因此所受的损失费用。</w:t>
      </w:r>
    </w:p>
    <w:p w14:paraId="49665001">
      <w:pPr>
        <w:ind w:firstLine="444"/>
      </w:pPr>
      <w:r>
        <w:rPr>
          <w:color w:val="000000"/>
        </w:rPr>
        <w:t>10.采购人对成交供应商货物数量、质量进行当场验收。如发现有不合格产品、规格或数量不符合合同规定的，成交供应商进行退货、更换或补齐等处理。</w:t>
      </w:r>
    </w:p>
    <w:p w14:paraId="034F8B8A">
      <w:r>
        <w:rPr>
          <w:color w:val="000000"/>
        </w:rPr>
        <w:t>（九）付款方式</w:t>
      </w:r>
    </w:p>
    <w:p w14:paraId="618A2BC9">
      <w:pPr>
        <w:ind w:firstLine="444"/>
      </w:pPr>
      <w:r>
        <w:rPr>
          <w:color w:val="000000"/>
        </w:rPr>
        <w:t>1期：支付比例100%</w:t>
      </w:r>
    </w:p>
    <w:p w14:paraId="2BBA79CE">
      <w:pPr>
        <w:ind w:firstLine="444"/>
      </w:pPr>
      <w:r>
        <w:rPr>
          <w:color w:val="000000"/>
        </w:rPr>
        <w:t>1.供货之后按月进行结算，在办理付款手续之前双方须对供应货物的名称、品牌、规格、数量、单价、金额等进行统计，并核实无误。</w:t>
      </w:r>
    </w:p>
    <w:p w14:paraId="50E38A21">
      <w:pPr>
        <w:ind w:firstLine="444"/>
      </w:pPr>
      <w:r>
        <w:rPr>
          <w:color w:val="000000"/>
        </w:rPr>
        <w:t>2.成交供应商按实际供货给采购人的送货单、发票和电子结算清单给采购人，采购人收到成交供应商提交的签收凭证、发票，核对无误后，于30个日历天内支付该月的货款。</w:t>
      </w:r>
    </w:p>
    <w:p w14:paraId="544C78D3">
      <w:r>
        <w:rPr>
          <w:color w:val="000000"/>
        </w:rPr>
        <w:t>（十）违约责任与赔偿损失</w:t>
      </w:r>
    </w:p>
    <w:p w14:paraId="09A11E4D">
      <w:pPr>
        <w:ind w:firstLine="444"/>
      </w:pPr>
      <w:r>
        <w:rPr>
          <w:color w:val="000000"/>
        </w:rPr>
        <w:t>1.采购人发现成交供应商提供的产品与要求的不相符，或经采购人需求科室使用后发现存在质量问题的，采购人可以要求成交供应商更换至满足采购人要求为止。成交供应商更换后，仍未达到采购人要求的，采购人有权单方解除合同（但成交供应商应继续配合采购人配送产品，直至采购人下一个合同签订），或者采购人将有权向第三方采购，所涉及的费用由成交供应商承担。</w:t>
      </w:r>
    </w:p>
    <w:p w14:paraId="0E7F0C78">
      <w:pPr>
        <w:ind w:firstLine="444"/>
      </w:pPr>
      <w:r>
        <w:rPr>
          <w:color w:val="000000"/>
        </w:rPr>
        <w:t>2.成交供应商提供的物品不符合合同规定的，采购人有权拒收，成交供应商应改正更换。如成交供应商不进行改正更换，须向采购人支付整张订单货款总额5%的违约金。上述情况出现三次以上（包括三次)，采购人有权单方解除合同（但成交供应商应继续配合采购人配送产品，直至采购人下一个合同签订），对采购人造成其它损失的，采购人有权要求成交供应商承担相应的赔偿责任。</w:t>
      </w:r>
    </w:p>
    <w:p w14:paraId="65A6ECAC">
      <w:pPr>
        <w:ind w:firstLine="444"/>
      </w:pPr>
      <w:r>
        <w:rPr>
          <w:color w:val="000000"/>
        </w:rPr>
        <w:t>3.采购人无正当理由单方拒收产品，采购人向成交供应商偿付拒收产品所值款项5%的违约金。</w:t>
      </w:r>
    </w:p>
    <w:p w14:paraId="1055D6FC">
      <w:pPr>
        <w:ind w:firstLine="444"/>
      </w:pPr>
      <w:r>
        <w:rPr>
          <w:color w:val="000000"/>
        </w:rPr>
        <w:t>4.对采购人提出存在质量问题或假冒伪劣的产品，经双方协商，将委托政府相关部门或第三方有资质的检测机构鉴定，如成交供应商所供物品确为伪劣物品的，采购人有权终止合同，成交供应商应承担物品的检测费和相关的违约费。如属采购人人为原因等因素造成，采购人应承担物品的检测费和相关的违约金成交供应商有权终止合同。</w:t>
      </w:r>
    </w:p>
    <w:p w14:paraId="00696038">
      <w:pPr>
        <w:ind w:firstLine="444"/>
      </w:pPr>
      <w:r>
        <w:rPr>
          <w:color w:val="000000"/>
        </w:rPr>
        <w:t>5.采购人将不定期对配送服务及产品质量进行客户调查，成交供应商必须配合采购人对调查中存在的问题进行整改。</w:t>
      </w:r>
    </w:p>
    <w:p w14:paraId="02326F51">
      <w:pPr>
        <w:ind w:firstLine="444"/>
      </w:pPr>
      <w:r>
        <w:rPr>
          <w:color w:val="000000"/>
        </w:rPr>
        <w:t>6.成交供应商如在配送服务期间未按照采购文件及响应文件响应的送货时间给采购人送货的，采购人有权终止合同（但成交供应商应继续配合采购人配送产品，直至采购人下一个合同签订），并要求成交供应商赔偿采购人相关损失。</w:t>
      </w:r>
    </w:p>
    <w:p w14:paraId="7A650FAD"/>
    <w:p w14:paraId="2EEF7D32">
      <w:pPr>
        <w:ind w:firstLine="480"/>
      </w:pPr>
    </w:p>
    <w:p w14:paraId="4961AA56">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FA26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1EF0E4">
            <w:r>
              <w:t>标的提供的时间</w:t>
            </w:r>
          </w:p>
        </w:tc>
        <w:tc>
          <w:tcPr>
            <w:tcW w:w="4153" w:type="dxa"/>
          </w:tcPr>
          <w:p w14:paraId="49D8B159"/>
          <w:p w14:paraId="7FE17E7A">
            <w:r>
              <w:t>签订合同后</w:t>
            </w:r>
            <w:r>
              <w:rPr>
                <w:rFonts w:hint="eastAsia"/>
                <w:lang w:val="en-US" w:eastAsia="zh-CN"/>
              </w:rPr>
              <w:t>完成一次性采购</w:t>
            </w:r>
            <w:r>
              <w:t>，本项目合同终止。</w:t>
            </w:r>
          </w:p>
        </w:tc>
      </w:tr>
      <w:tr w14:paraId="44855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243132">
            <w:pPr>
              <w:rPr>
                <w:color w:val="000000" w:themeColor="text1"/>
                <w14:textFill>
                  <w14:solidFill>
                    <w14:schemeClr w14:val="tx1"/>
                  </w14:solidFill>
                </w14:textFill>
              </w:rPr>
            </w:pPr>
            <w:r>
              <w:rPr>
                <w:color w:val="000000" w:themeColor="text1"/>
                <w14:textFill>
                  <w14:solidFill>
                    <w14:schemeClr w14:val="tx1"/>
                  </w14:solidFill>
                </w14:textFill>
              </w:rPr>
              <w:t>标的提供的地点</w:t>
            </w:r>
          </w:p>
        </w:tc>
        <w:tc>
          <w:tcPr>
            <w:tcW w:w="4153" w:type="dxa"/>
          </w:tcPr>
          <w:p w14:paraId="23E51C1B">
            <w:pPr>
              <w:rPr>
                <w:color w:val="000000" w:themeColor="text1"/>
                <w14:textFill>
                  <w14:solidFill>
                    <w14:schemeClr w14:val="tx1"/>
                  </w14:solidFill>
                </w14:textFill>
              </w:rPr>
            </w:pPr>
            <w:r>
              <w:rPr>
                <w:color w:val="000000" w:themeColor="text1"/>
                <w14:textFill>
                  <w14:solidFill>
                    <w14:schemeClr w14:val="tx1"/>
                  </w14:solidFill>
                </w14:textFill>
              </w:rPr>
              <w:t>南方医科大学</w:t>
            </w:r>
            <w:r>
              <w:rPr>
                <w:rFonts w:hint="eastAsia"/>
                <w:color w:val="000000" w:themeColor="text1"/>
                <w14:textFill>
                  <w14:solidFill>
                    <w14:schemeClr w14:val="tx1"/>
                  </w14:solidFill>
                </w14:textFill>
              </w:rPr>
              <w:t>中西医结合</w:t>
            </w:r>
            <w:r>
              <w:rPr>
                <w:color w:val="000000" w:themeColor="text1"/>
                <w14:textFill>
                  <w14:solidFill>
                    <w14:schemeClr w14:val="tx1"/>
                  </w14:solidFill>
                </w14:textFill>
              </w:rPr>
              <w:t>医院</w:t>
            </w:r>
          </w:p>
        </w:tc>
      </w:tr>
      <w:tr w14:paraId="650D8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E68A88">
            <w:r>
              <w:t>付款方式</w:t>
            </w:r>
          </w:p>
        </w:tc>
        <w:tc>
          <w:tcPr>
            <w:tcW w:w="4153" w:type="dxa"/>
          </w:tcPr>
          <w:p w14:paraId="24F93BFC">
            <w:r>
              <w:t>1期：支付比例100%</w:t>
            </w:r>
          </w:p>
        </w:tc>
      </w:tr>
      <w:tr w14:paraId="3732D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826271">
            <w:r>
              <w:t>验收要求</w:t>
            </w:r>
          </w:p>
        </w:tc>
        <w:tc>
          <w:tcPr>
            <w:tcW w:w="4153" w:type="dxa"/>
          </w:tcPr>
          <w:p w14:paraId="5E31CB17">
            <w:r>
              <w:t>1期：1.所购入的货物必须是全新（原装）正品，表面无划伤，无碰撞，其技术规格、标准必须符合采购人需求和国家计量检测标准。 2.所供商品必须符合国家行业生产及经营标准，货真价实，均能提供相应批次的合格检验证明。  3.投标货物必须各项技术指标完全符合国家有关质量检测环保标准及产品出厂标准。 4.成交供应商必须负责货物的运输、质量检测等工作，所产生的费用由成交供应商负责 5.配送货物必须按时按量按质送到采购人指定地点，双方核实核实产品及数量。 6.验收完毕后，双方必须在货物收货清单上签名确认，货物收货清单作为采购人支付货款的依据之一。 7.依据医院实际需求在每次订单中列出具体数量，以事先与医院协商确定的样品规格为准。  8.成交供应商向采购人所提供的商品质量须符合事先协商确定的商品规格，成交供应商提供的货物数量、 质量如有不符合订单的产品，成交供应商需进行退货、更换或补齐等处理。 9.成交供应商在接到采购人送货通知后，应及时完成送货响应，遇特殊情况成交供应商应及时与采购人沟通，并尽快在约定时间内将物品送达。逾期交货的，按逾期交货部分货款计算，向采购人偿付每日千分之五的违约金，并承担采购人因此所受的损失费用。 10.采购人对成交供应商货物数量、质量进行当场验收。如发现有不合格产品、规格或数量不符合合同规定的，成交供应商进行退货、更换或补齐等处理。</w:t>
            </w:r>
          </w:p>
        </w:tc>
      </w:tr>
      <w:tr w14:paraId="213A8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800959">
            <w:r>
              <w:t>履约保证金</w:t>
            </w:r>
          </w:p>
        </w:tc>
        <w:tc>
          <w:tcPr>
            <w:tcW w:w="4153" w:type="dxa"/>
          </w:tcPr>
          <w:p w14:paraId="7DDADCA7">
            <w:r>
              <w:t>不收取</w:t>
            </w:r>
          </w:p>
        </w:tc>
      </w:tr>
      <w:tr w14:paraId="77E52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3B5005">
            <w:r>
              <w:t>其他</w:t>
            </w:r>
          </w:p>
        </w:tc>
        <w:tc>
          <w:tcPr>
            <w:tcW w:w="4153" w:type="dxa"/>
          </w:tcPr>
          <w:p w14:paraId="4FDE0712">
            <w:r>
              <w:t>其他商务要求，1.售后服务要求：如有突发、紧急情况，成交供应商必须优先给采购人供货，保证采购人日常工作的顺利进行(提供承诺函，格式自拟)。 2.▲质保期：每批商品质保期不低于验收后12个月内，质保期内如货物非因采购人的人为原因而出现的质量问题由供应商负责包换或包退，并承担调换或退货的实际费用。供应商不能调换的均按不能交货处理。若由于采购人自身原因造成的不在免费保修服务内的问题，采购人仍可与供应商协商解决。 3.▲供应商提供的产品如出现质量问题等，应在收到采购人通知后4小时以内给予无条件更换。</w:t>
            </w:r>
          </w:p>
        </w:tc>
      </w:tr>
    </w:tbl>
    <w:p w14:paraId="5F01BF21">
      <w:r>
        <w:rPr>
          <w:b/>
        </w:rPr>
        <w:t>2.技术标准与要求</w:t>
      </w:r>
    </w:p>
    <w:p w14:paraId="0B9A4B9D"/>
    <w:p w14:paraId="4390619A"/>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4"/>
        <w:gridCol w:w="604"/>
        <w:gridCol w:w="2106"/>
        <w:gridCol w:w="605"/>
        <w:gridCol w:w="605"/>
        <w:gridCol w:w="1015"/>
        <w:gridCol w:w="1015"/>
        <w:gridCol w:w="756"/>
        <w:gridCol w:w="606"/>
      </w:tblGrid>
      <w:tr w14:paraId="40A47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1292DE6F">
            <w:pPr>
              <w:jc w:val="center"/>
            </w:pPr>
            <w:r>
              <w:t>序号</w:t>
            </w:r>
          </w:p>
        </w:tc>
        <w:tc>
          <w:tcPr>
            <w:tcW w:w="604" w:type="dxa"/>
          </w:tcPr>
          <w:p w14:paraId="6DA93362">
            <w:pPr>
              <w:jc w:val="center"/>
            </w:pPr>
            <w:r>
              <w:t>品目名称</w:t>
            </w:r>
          </w:p>
        </w:tc>
        <w:tc>
          <w:tcPr>
            <w:tcW w:w="2106" w:type="dxa"/>
          </w:tcPr>
          <w:p w14:paraId="110B6391">
            <w:pPr>
              <w:jc w:val="center"/>
            </w:pPr>
            <w:r>
              <w:t>标的名称</w:t>
            </w:r>
          </w:p>
        </w:tc>
        <w:tc>
          <w:tcPr>
            <w:tcW w:w="605" w:type="dxa"/>
          </w:tcPr>
          <w:p w14:paraId="6E9737C0">
            <w:pPr>
              <w:jc w:val="center"/>
            </w:pPr>
            <w:r>
              <w:t>单位</w:t>
            </w:r>
          </w:p>
        </w:tc>
        <w:tc>
          <w:tcPr>
            <w:tcW w:w="605" w:type="dxa"/>
          </w:tcPr>
          <w:p w14:paraId="052183BA">
            <w:pPr>
              <w:jc w:val="center"/>
            </w:pPr>
            <w:r>
              <w:t>数量</w:t>
            </w:r>
          </w:p>
        </w:tc>
        <w:tc>
          <w:tcPr>
            <w:tcW w:w="1015" w:type="dxa"/>
          </w:tcPr>
          <w:p w14:paraId="2DDD3B70">
            <w:pPr>
              <w:jc w:val="center"/>
            </w:pPr>
            <w:r>
              <w:t>分项预算单价（元）</w:t>
            </w:r>
          </w:p>
        </w:tc>
        <w:tc>
          <w:tcPr>
            <w:tcW w:w="1015" w:type="dxa"/>
          </w:tcPr>
          <w:p w14:paraId="0D61D578">
            <w:pPr>
              <w:jc w:val="center"/>
            </w:pPr>
            <w:r>
              <w:t>分项预算总价（元）</w:t>
            </w:r>
          </w:p>
        </w:tc>
        <w:tc>
          <w:tcPr>
            <w:tcW w:w="756" w:type="dxa"/>
          </w:tcPr>
          <w:p w14:paraId="6DB73962">
            <w:pPr>
              <w:jc w:val="center"/>
            </w:pPr>
            <w:r>
              <w:t>权重%</w:t>
            </w:r>
          </w:p>
        </w:tc>
        <w:tc>
          <w:tcPr>
            <w:tcW w:w="606" w:type="dxa"/>
          </w:tcPr>
          <w:p w14:paraId="099351CB">
            <w:pPr>
              <w:jc w:val="center"/>
            </w:pPr>
            <w:r>
              <w:t>技术要求</w:t>
            </w:r>
          </w:p>
        </w:tc>
      </w:tr>
      <w:tr w14:paraId="6D503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1C830A9C">
            <w:pPr>
              <w:jc w:val="center"/>
            </w:pPr>
            <w:r>
              <w:t>1</w:t>
            </w:r>
          </w:p>
        </w:tc>
        <w:tc>
          <w:tcPr>
            <w:tcW w:w="604" w:type="dxa"/>
          </w:tcPr>
          <w:p w14:paraId="28CDC903">
            <w:pPr>
              <w:jc w:val="left"/>
            </w:pPr>
            <w:r>
              <w:t>其他服务</w:t>
            </w:r>
          </w:p>
        </w:tc>
        <w:tc>
          <w:tcPr>
            <w:tcW w:w="2106" w:type="dxa"/>
          </w:tcPr>
          <w:p w14:paraId="2FF872AE">
            <w:pPr>
              <w:jc w:val="left"/>
            </w:pPr>
            <w:r>
              <w:rPr>
                <w:color w:val="000000"/>
              </w:rPr>
              <w:t>南方医科大学</w:t>
            </w:r>
            <w:r>
              <w:rPr>
                <w:rFonts w:hint="eastAsia"/>
                <w:color w:val="000000"/>
              </w:rPr>
              <w:t>中西医结合</w:t>
            </w:r>
            <w:r>
              <w:rPr>
                <w:color w:val="000000"/>
              </w:rPr>
              <w:t>医院</w:t>
            </w:r>
            <w:r>
              <w:rPr>
                <w:rFonts w:hint="eastAsia"/>
                <w:color w:val="000000"/>
                <w:lang w:val="en-US" w:eastAsia="zh-CN"/>
              </w:rPr>
              <w:t>11月</w:t>
            </w:r>
            <w:r>
              <w:rPr>
                <w:rFonts w:hint="eastAsia"/>
                <w:color w:val="000000"/>
              </w:rPr>
              <w:t>信息耗材</w:t>
            </w:r>
            <w:r>
              <w:rPr>
                <w:color w:val="000000"/>
              </w:rPr>
              <w:t>配送服务采购项目</w:t>
            </w:r>
          </w:p>
        </w:tc>
        <w:tc>
          <w:tcPr>
            <w:tcW w:w="605" w:type="dxa"/>
          </w:tcPr>
          <w:p w14:paraId="7A2B7AD8">
            <w:pPr>
              <w:jc w:val="left"/>
              <w:rPr>
                <w:rFonts w:hint="default" w:eastAsiaTheme="minorEastAsia"/>
                <w:lang w:val="en-US" w:eastAsia="zh-CN"/>
              </w:rPr>
            </w:pPr>
            <w:r>
              <w:rPr>
                <w:rFonts w:hint="eastAsia"/>
                <w:lang w:val="en-US" w:eastAsia="zh-CN"/>
              </w:rPr>
              <w:t>次</w:t>
            </w:r>
          </w:p>
        </w:tc>
        <w:tc>
          <w:tcPr>
            <w:tcW w:w="605" w:type="dxa"/>
          </w:tcPr>
          <w:p w14:paraId="747A14B3">
            <w:pPr>
              <w:jc w:val="right"/>
              <w:rPr>
                <w:rFonts w:hint="eastAsia" w:eastAsiaTheme="minorEastAsia"/>
                <w:lang w:eastAsia="zh-CN"/>
              </w:rPr>
            </w:pPr>
            <w:r>
              <w:rPr>
                <w:rFonts w:hint="eastAsia"/>
                <w:lang w:val="en-US" w:eastAsia="zh-CN"/>
              </w:rPr>
              <w:t>1</w:t>
            </w:r>
          </w:p>
        </w:tc>
        <w:tc>
          <w:tcPr>
            <w:tcW w:w="1015" w:type="dxa"/>
            <w:vAlign w:val="center"/>
          </w:tcPr>
          <w:p w14:paraId="793EE2B6">
            <w:pPr>
              <w:jc w:val="left"/>
              <w:rPr>
                <w:rFonts w:hint="default" w:eastAsiaTheme="minorEastAsia"/>
                <w:lang w:val="en-US" w:eastAsia="zh-CN"/>
              </w:rPr>
            </w:pPr>
            <w:r>
              <w:rPr>
                <w:rFonts w:hint="eastAsia"/>
                <w:lang w:val="en-US" w:eastAsia="zh-CN"/>
              </w:rPr>
              <w:t>49856</w:t>
            </w:r>
          </w:p>
        </w:tc>
        <w:tc>
          <w:tcPr>
            <w:tcW w:w="1015" w:type="dxa"/>
          </w:tcPr>
          <w:p w14:paraId="1F925584">
            <w:pPr>
              <w:jc w:val="both"/>
              <w:rPr>
                <w:rFonts w:hint="default" w:eastAsiaTheme="minorEastAsia"/>
                <w:lang w:val="en-US" w:eastAsia="zh-CN"/>
              </w:rPr>
            </w:pPr>
            <w:r>
              <w:rPr>
                <w:rFonts w:hint="eastAsia"/>
                <w:lang w:val="en-US" w:eastAsia="zh-CN"/>
              </w:rPr>
              <w:t>49856</w:t>
            </w:r>
          </w:p>
        </w:tc>
        <w:tc>
          <w:tcPr>
            <w:tcW w:w="756" w:type="dxa"/>
          </w:tcPr>
          <w:p w14:paraId="28CB96C1">
            <w:r>
              <w:t>100.0</w:t>
            </w:r>
          </w:p>
        </w:tc>
        <w:tc>
          <w:tcPr>
            <w:tcW w:w="606" w:type="dxa"/>
          </w:tcPr>
          <w:p w14:paraId="3701DFC3">
            <w:r>
              <w:t>详见附表</w:t>
            </w:r>
          </w:p>
        </w:tc>
      </w:tr>
      <w:tr w14:paraId="4E3F0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67053D35">
            <w:pPr>
              <w:jc w:val="center"/>
              <w:rPr>
                <w:rFonts w:hint="eastAsia" w:eastAsiaTheme="minorEastAsia"/>
                <w:lang w:val="en-US" w:eastAsia="zh-CN"/>
              </w:rPr>
            </w:pPr>
            <w:r>
              <w:rPr>
                <w:rFonts w:hint="eastAsia"/>
                <w:lang w:val="en-US" w:eastAsia="zh-CN"/>
              </w:rPr>
              <w:t>2</w:t>
            </w:r>
          </w:p>
        </w:tc>
        <w:tc>
          <w:tcPr>
            <w:tcW w:w="604" w:type="dxa"/>
          </w:tcPr>
          <w:p w14:paraId="69DC358F">
            <w:pPr>
              <w:jc w:val="left"/>
            </w:pPr>
          </w:p>
        </w:tc>
        <w:tc>
          <w:tcPr>
            <w:tcW w:w="2106" w:type="dxa"/>
          </w:tcPr>
          <w:p w14:paraId="2C681AFA">
            <w:pPr>
              <w:jc w:val="left"/>
              <w:rPr>
                <w:rFonts w:hint="eastAsia"/>
                <w:color w:val="000000" w:themeColor="text1"/>
                <w:lang w:val="en-US" w:eastAsia="zh-CN"/>
                <w14:textFill>
                  <w14:solidFill>
                    <w14:schemeClr w14:val="tx1"/>
                  </w14:solidFill>
                </w14:textFill>
              </w:rPr>
            </w:pPr>
            <w:r>
              <w:rPr>
                <w:color w:val="000000"/>
              </w:rPr>
              <w:t>南方医科大学</w:t>
            </w:r>
            <w:r>
              <w:rPr>
                <w:rFonts w:hint="eastAsia"/>
                <w:color w:val="000000"/>
              </w:rPr>
              <w:t>中西医结合</w:t>
            </w:r>
            <w:r>
              <w:rPr>
                <w:color w:val="000000"/>
              </w:rPr>
              <w:t>医院</w:t>
            </w:r>
            <w:r>
              <w:rPr>
                <w:rFonts w:hint="eastAsia"/>
                <w:color w:val="000000"/>
                <w:lang w:val="en-US" w:eastAsia="zh-CN"/>
              </w:rPr>
              <w:t>11月</w:t>
            </w:r>
            <w:r>
              <w:rPr>
                <w:rFonts w:hint="eastAsia"/>
                <w:color w:val="000000"/>
              </w:rPr>
              <w:t>办公劳保用品</w:t>
            </w:r>
            <w:r>
              <w:rPr>
                <w:color w:val="000000"/>
              </w:rPr>
              <w:t>配送服务采购项目</w:t>
            </w:r>
          </w:p>
        </w:tc>
        <w:tc>
          <w:tcPr>
            <w:tcW w:w="605" w:type="dxa"/>
            <w:shd w:val="clear" w:color="auto" w:fill="auto"/>
            <w:vAlign w:val="top"/>
          </w:tcPr>
          <w:p w14:paraId="42A0C478">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次</w:t>
            </w:r>
          </w:p>
        </w:tc>
        <w:tc>
          <w:tcPr>
            <w:tcW w:w="605" w:type="dxa"/>
            <w:shd w:val="clear" w:color="auto" w:fill="auto"/>
            <w:vAlign w:val="top"/>
          </w:tcPr>
          <w:p w14:paraId="16DB6EF3">
            <w:pPr>
              <w:jc w:val="right"/>
              <w:rPr>
                <w:rFonts w:hint="eastAsia" w:asciiTheme="minorHAnsi" w:hAnsiTheme="minorHAnsi" w:eastAsiaTheme="minorEastAsia" w:cstheme="minorBidi"/>
                <w:kern w:val="2"/>
                <w:sz w:val="21"/>
                <w:szCs w:val="24"/>
                <w:lang w:val="en-US" w:eastAsia="zh-CN" w:bidi="ar-SA"/>
              </w:rPr>
            </w:pPr>
            <w:r>
              <w:rPr>
                <w:rFonts w:hint="eastAsia"/>
                <w:lang w:val="en-US" w:eastAsia="zh-CN"/>
              </w:rPr>
              <w:t>1</w:t>
            </w:r>
          </w:p>
        </w:tc>
        <w:tc>
          <w:tcPr>
            <w:tcW w:w="1015" w:type="dxa"/>
            <w:vAlign w:val="center"/>
          </w:tcPr>
          <w:p w14:paraId="61906A80">
            <w:pPr>
              <w:jc w:val="left"/>
              <w:rPr>
                <w:rFonts w:hint="eastAsia"/>
                <w:lang w:val="en-US" w:eastAsia="zh-CN"/>
              </w:rPr>
            </w:pPr>
            <w:r>
              <w:rPr>
                <w:rFonts w:hint="eastAsia"/>
                <w:lang w:val="en-US" w:eastAsia="zh-CN"/>
              </w:rPr>
              <w:t>102471.3</w:t>
            </w:r>
          </w:p>
        </w:tc>
        <w:tc>
          <w:tcPr>
            <w:tcW w:w="1015" w:type="dxa"/>
          </w:tcPr>
          <w:p w14:paraId="08189219">
            <w:pPr>
              <w:jc w:val="both"/>
              <w:rPr>
                <w:rFonts w:hint="eastAsia"/>
                <w:lang w:val="en-US" w:eastAsia="zh-CN"/>
              </w:rPr>
            </w:pPr>
            <w:r>
              <w:rPr>
                <w:rFonts w:hint="eastAsia"/>
                <w:lang w:val="en-US" w:eastAsia="zh-CN"/>
              </w:rPr>
              <w:t>102471.3</w:t>
            </w:r>
          </w:p>
        </w:tc>
        <w:tc>
          <w:tcPr>
            <w:tcW w:w="756" w:type="dxa"/>
            <w:shd w:val="clear" w:color="auto" w:fill="auto"/>
            <w:vAlign w:val="top"/>
          </w:tcPr>
          <w:p w14:paraId="3470DB21">
            <w:pPr>
              <w:rPr>
                <w:rFonts w:asciiTheme="minorHAnsi" w:hAnsiTheme="minorHAnsi" w:eastAsiaTheme="minorEastAsia" w:cstheme="minorBidi"/>
                <w:kern w:val="2"/>
                <w:sz w:val="21"/>
                <w:szCs w:val="24"/>
                <w:lang w:val="en-US" w:eastAsia="zh-CN" w:bidi="ar-SA"/>
              </w:rPr>
            </w:pPr>
            <w:r>
              <w:t>100.0</w:t>
            </w:r>
          </w:p>
        </w:tc>
        <w:tc>
          <w:tcPr>
            <w:tcW w:w="606" w:type="dxa"/>
            <w:shd w:val="clear" w:color="auto" w:fill="auto"/>
            <w:vAlign w:val="top"/>
          </w:tcPr>
          <w:p w14:paraId="68BB6554">
            <w:pPr>
              <w:rPr>
                <w:rFonts w:asciiTheme="minorHAnsi" w:hAnsiTheme="minorHAnsi" w:eastAsiaTheme="minorEastAsia" w:cstheme="minorBidi"/>
                <w:kern w:val="2"/>
                <w:sz w:val="21"/>
                <w:szCs w:val="24"/>
                <w:lang w:val="en-US" w:eastAsia="zh-CN" w:bidi="ar-SA"/>
              </w:rPr>
            </w:pPr>
            <w:r>
              <w:t>详见附表</w:t>
            </w:r>
          </w:p>
        </w:tc>
      </w:tr>
      <w:tr w14:paraId="43DC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4" w:type="dxa"/>
          </w:tcPr>
          <w:p w14:paraId="7D258839">
            <w:pPr>
              <w:jc w:val="center"/>
              <w:rPr>
                <w:rFonts w:hint="eastAsia" w:eastAsiaTheme="minorEastAsia"/>
                <w:lang w:val="en-US" w:eastAsia="zh-CN"/>
              </w:rPr>
            </w:pPr>
            <w:r>
              <w:rPr>
                <w:rFonts w:hint="eastAsia"/>
                <w:lang w:val="en-US" w:eastAsia="zh-CN"/>
              </w:rPr>
              <w:t>3</w:t>
            </w:r>
          </w:p>
        </w:tc>
        <w:tc>
          <w:tcPr>
            <w:tcW w:w="604" w:type="dxa"/>
          </w:tcPr>
          <w:p w14:paraId="33105855">
            <w:pPr>
              <w:jc w:val="left"/>
            </w:pPr>
          </w:p>
        </w:tc>
        <w:tc>
          <w:tcPr>
            <w:tcW w:w="2106" w:type="dxa"/>
          </w:tcPr>
          <w:p w14:paraId="3AF52847">
            <w:pPr>
              <w:jc w:val="left"/>
              <w:rPr>
                <w:rFonts w:hint="eastAsia"/>
                <w:color w:val="000000" w:themeColor="text1"/>
                <w:lang w:val="en-US" w:eastAsia="zh-CN"/>
                <w14:textFill>
                  <w14:solidFill>
                    <w14:schemeClr w14:val="tx1"/>
                  </w14:solidFill>
                </w14:textFill>
              </w:rPr>
            </w:pPr>
            <w:r>
              <w:rPr>
                <w:color w:val="000000"/>
              </w:rPr>
              <w:t>南方医科大学</w:t>
            </w:r>
            <w:r>
              <w:rPr>
                <w:rFonts w:hint="eastAsia"/>
                <w:color w:val="000000"/>
              </w:rPr>
              <w:t>中西医结合</w:t>
            </w:r>
            <w:r>
              <w:rPr>
                <w:color w:val="000000"/>
              </w:rPr>
              <w:t>医院</w:t>
            </w:r>
            <w:r>
              <w:rPr>
                <w:rFonts w:hint="eastAsia"/>
                <w:color w:val="000000"/>
                <w:lang w:val="en-US" w:eastAsia="zh-CN"/>
              </w:rPr>
              <w:t>11月</w:t>
            </w:r>
            <w:r>
              <w:rPr>
                <w:rFonts w:hint="eastAsia"/>
                <w:color w:val="000000"/>
              </w:rPr>
              <w:t>水电基础维修材料</w:t>
            </w:r>
            <w:r>
              <w:rPr>
                <w:color w:val="000000"/>
              </w:rPr>
              <w:t>配送服务采购项目</w:t>
            </w:r>
          </w:p>
        </w:tc>
        <w:tc>
          <w:tcPr>
            <w:tcW w:w="605" w:type="dxa"/>
            <w:shd w:val="clear" w:color="auto" w:fill="auto"/>
            <w:vAlign w:val="top"/>
          </w:tcPr>
          <w:p w14:paraId="336CEBA4">
            <w:pPr>
              <w:jc w:val="left"/>
              <w:rPr>
                <w:rFonts w:hint="eastAsia" w:asciiTheme="minorHAnsi" w:hAnsiTheme="minorHAnsi" w:eastAsiaTheme="minorEastAsia" w:cstheme="minorBidi"/>
                <w:kern w:val="2"/>
                <w:sz w:val="21"/>
                <w:szCs w:val="24"/>
                <w:lang w:val="en-US" w:eastAsia="zh-CN" w:bidi="ar-SA"/>
              </w:rPr>
            </w:pPr>
            <w:r>
              <w:rPr>
                <w:rFonts w:hint="eastAsia"/>
                <w:lang w:val="en-US" w:eastAsia="zh-CN"/>
              </w:rPr>
              <w:t>次</w:t>
            </w:r>
          </w:p>
        </w:tc>
        <w:tc>
          <w:tcPr>
            <w:tcW w:w="605" w:type="dxa"/>
            <w:shd w:val="clear" w:color="auto" w:fill="auto"/>
            <w:vAlign w:val="top"/>
          </w:tcPr>
          <w:p w14:paraId="3D17F0EA">
            <w:pPr>
              <w:jc w:val="right"/>
              <w:rPr>
                <w:rFonts w:hint="eastAsia" w:asciiTheme="minorHAnsi" w:hAnsiTheme="minorHAnsi" w:eastAsiaTheme="minorEastAsia" w:cstheme="minorBidi"/>
                <w:kern w:val="2"/>
                <w:sz w:val="21"/>
                <w:szCs w:val="24"/>
                <w:lang w:val="en-US" w:eastAsia="zh-CN" w:bidi="ar-SA"/>
              </w:rPr>
            </w:pPr>
            <w:r>
              <w:rPr>
                <w:rFonts w:hint="eastAsia"/>
                <w:lang w:val="en-US" w:eastAsia="zh-CN"/>
              </w:rPr>
              <w:t>1</w:t>
            </w:r>
          </w:p>
        </w:tc>
        <w:tc>
          <w:tcPr>
            <w:tcW w:w="1015" w:type="dxa"/>
            <w:vAlign w:val="center"/>
          </w:tcPr>
          <w:p w14:paraId="0B0F5487">
            <w:pPr>
              <w:jc w:val="left"/>
              <w:rPr>
                <w:rFonts w:hint="eastAsia"/>
                <w:lang w:val="en-US" w:eastAsia="zh-CN"/>
              </w:rPr>
            </w:pPr>
            <w:r>
              <w:rPr>
                <w:rFonts w:hint="eastAsia"/>
                <w:lang w:val="en-US" w:eastAsia="zh-CN"/>
              </w:rPr>
              <w:t>68833.9</w:t>
            </w:r>
          </w:p>
        </w:tc>
        <w:tc>
          <w:tcPr>
            <w:tcW w:w="1015" w:type="dxa"/>
          </w:tcPr>
          <w:p w14:paraId="6D5C6880">
            <w:pPr>
              <w:jc w:val="both"/>
              <w:rPr>
                <w:rFonts w:hint="eastAsia"/>
                <w:lang w:val="en-US" w:eastAsia="zh-CN"/>
              </w:rPr>
            </w:pPr>
            <w:r>
              <w:rPr>
                <w:rFonts w:hint="eastAsia"/>
                <w:lang w:val="en-US" w:eastAsia="zh-CN"/>
              </w:rPr>
              <w:t>68833.9</w:t>
            </w:r>
          </w:p>
        </w:tc>
        <w:tc>
          <w:tcPr>
            <w:tcW w:w="756" w:type="dxa"/>
            <w:shd w:val="clear" w:color="auto" w:fill="auto"/>
            <w:vAlign w:val="top"/>
          </w:tcPr>
          <w:p w14:paraId="2D10D796">
            <w:pPr>
              <w:rPr>
                <w:rFonts w:asciiTheme="minorHAnsi" w:hAnsiTheme="minorHAnsi" w:eastAsiaTheme="minorEastAsia" w:cstheme="minorBidi"/>
                <w:kern w:val="2"/>
                <w:sz w:val="21"/>
                <w:szCs w:val="24"/>
                <w:lang w:val="en-US" w:eastAsia="zh-CN" w:bidi="ar-SA"/>
              </w:rPr>
            </w:pPr>
            <w:r>
              <w:t>100.0</w:t>
            </w:r>
          </w:p>
        </w:tc>
        <w:tc>
          <w:tcPr>
            <w:tcW w:w="606" w:type="dxa"/>
            <w:shd w:val="clear" w:color="auto" w:fill="auto"/>
            <w:vAlign w:val="top"/>
          </w:tcPr>
          <w:p w14:paraId="542B6558">
            <w:pPr>
              <w:rPr>
                <w:rFonts w:asciiTheme="minorHAnsi" w:hAnsiTheme="minorHAnsi" w:eastAsiaTheme="minorEastAsia" w:cstheme="minorBidi"/>
                <w:kern w:val="2"/>
                <w:sz w:val="21"/>
                <w:szCs w:val="24"/>
                <w:lang w:val="en-US" w:eastAsia="zh-CN" w:bidi="ar-SA"/>
              </w:rPr>
            </w:pPr>
            <w:r>
              <w:t>详见附表</w:t>
            </w:r>
          </w:p>
        </w:tc>
      </w:tr>
    </w:tbl>
    <w:p w14:paraId="13E7F1A2">
      <w:pPr>
        <w:rPr>
          <w:rFonts w:hint="default" w:eastAsiaTheme="minorEastAsia"/>
          <w:lang w:val="en-US" w:eastAsia="zh-CN"/>
        </w:rPr>
      </w:pPr>
      <w:r>
        <w:t>备注：</w:t>
      </w:r>
      <w:r>
        <w:rPr>
          <w:rFonts w:hint="eastAsia"/>
          <w:lang w:val="en-US" w:eastAsia="zh-CN"/>
        </w:rPr>
        <w:t>总价对比参选单位响应文件报价需含清单内容和总价。</w:t>
      </w:r>
      <w:bookmarkStart w:id="0" w:name="_GoBack"/>
      <w:bookmarkEnd w:id="0"/>
    </w:p>
    <w:p w14:paraId="354E1003"/>
    <w:p w14:paraId="773AD5E6">
      <w:pPr>
        <w:rPr>
          <w:color w:val="000000" w:themeColor="text1"/>
          <w14:textFill>
            <w14:solidFill>
              <w14:schemeClr w14:val="tx1"/>
            </w14:solidFill>
          </w14:textFill>
        </w:rPr>
      </w:pPr>
      <w:r>
        <w:rPr>
          <w:b/>
        </w:rPr>
        <w:t>附表一：</w:t>
      </w:r>
      <w:r>
        <w:rPr>
          <w:rFonts w:hint="eastAsia"/>
          <w:b/>
          <w:bCs/>
          <w:color w:val="000000" w:themeColor="text1"/>
          <w14:textFill>
            <w14:solidFill>
              <w14:schemeClr w14:val="tx1"/>
            </w14:solidFill>
          </w14:textFill>
        </w:rPr>
        <w:t>信息耗材</w:t>
      </w:r>
      <w:r>
        <w:rPr>
          <w:b/>
          <w:color w:val="000000" w:themeColor="text1"/>
          <w14:textFill>
            <w14:solidFill>
              <w14:schemeClr w14:val="tx1"/>
            </w14:solidFill>
          </w14:textFill>
        </w:rPr>
        <w:t>采购及其配送服务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0A90C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49E163">
            <w:r>
              <w:t>参数性质</w:t>
            </w:r>
          </w:p>
        </w:tc>
        <w:tc>
          <w:tcPr>
            <w:tcW w:w="415" w:type="dxa"/>
          </w:tcPr>
          <w:p w14:paraId="57456CBC">
            <w:r>
              <w:t>序号</w:t>
            </w:r>
          </w:p>
        </w:tc>
        <w:tc>
          <w:tcPr>
            <w:tcW w:w="5814" w:type="dxa"/>
          </w:tcPr>
          <w:p w14:paraId="33B19FE3">
            <w:r>
              <w:t>具体技术(参数)要求</w:t>
            </w:r>
          </w:p>
        </w:tc>
      </w:tr>
      <w:tr w14:paraId="62825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2A3944"/>
        </w:tc>
        <w:tc>
          <w:tcPr>
            <w:tcW w:w="415" w:type="dxa"/>
          </w:tcPr>
          <w:p w14:paraId="5DEEC6DC">
            <w:r>
              <w:t>1</w:t>
            </w:r>
          </w:p>
        </w:tc>
        <w:tc>
          <w:tcPr>
            <w:tcW w:w="5814" w:type="dxa"/>
          </w:tcPr>
          <w:p w14:paraId="72338F9B">
            <w:r>
              <w:t>见《采购需求》</w:t>
            </w:r>
          </w:p>
        </w:tc>
      </w:tr>
      <w:tr w14:paraId="57715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147B54">
            <w:r>
              <w:t>说明</w:t>
            </w:r>
          </w:p>
        </w:tc>
        <w:tc>
          <w:tcPr>
            <w:tcW w:w="6229" w:type="dxa"/>
            <w:gridSpan w:val="2"/>
          </w:tcPr>
          <w:p w14:paraId="50139BD8">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14:paraId="4D50CE67"/>
    <w:p w14:paraId="63D8141B"/>
    <w:p w14:paraId="69BE1F07"/>
    <w:p w14:paraId="68736CCE"/>
    <w:p w14:paraId="085B6955">
      <w:pPr>
        <w:jc w:val="center"/>
      </w:pPr>
      <w:r>
        <w:rPr>
          <w:rFonts w:hint="eastAsia"/>
          <w:b/>
          <w:sz w:val="36"/>
          <w:lang w:val="en-US" w:eastAsia="zh-CN"/>
        </w:rPr>
        <w:t xml:space="preserve"> </w:t>
      </w:r>
      <w:r>
        <w:rPr>
          <w:b/>
          <w:sz w:val="36"/>
        </w:rPr>
        <w:t>第五章 合同文本</w:t>
      </w:r>
    </w:p>
    <w:p w14:paraId="7F114EB0">
      <w:pPr>
        <w:ind w:firstLine="480"/>
      </w:pPr>
    </w:p>
    <w:p w14:paraId="723955E6"/>
    <w:p w14:paraId="03EA0C24"/>
    <w:p w14:paraId="14FC6FE8"/>
    <w:p w14:paraId="0821EAF3">
      <w:pPr>
        <w:jc w:val="center"/>
      </w:pPr>
      <w:r>
        <w:rPr>
          <w:b/>
        </w:rPr>
        <w:t xml:space="preserve"> </w:t>
      </w:r>
    </w:p>
    <w:p w14:paraId="70BE080B">
      <w:pPr>
        <w:jc w:val="center"/>
      </w:pPr>
      <w:r>
        <w:rPr>
          <w:b/>
        </w:rPr>
        <w:t xml:space="preserve"> </w:t>
      </w:r>
    </w:p>
    <w:p w14:paraId="4ED8EAD5">
      <w:pPr>
        <w:jc w:val="center"/>
      </w:pPr>
      <w:r>
        <w:rPr>
          <w:b/>
          <w:sz w:val="48"/>
        </w:rPr>
        <w:t>广东省政府采购</w:t>
      </w:r>
    </w:p>
    <w:p w14:paraId="41DAB246">
      <w:r>
        <w:t xml:space="preserve"> </w:t>
      </w:r>
    </w:p>
    <w:p w14:paraId="139B8922">
      <w:pPr>
        <w:jc w:val="center"/>
      </w:pPr>
      <w:r>
        <w:rPr>
          <w:b/>
          <w:sz w:val="48"/>
        </w:rPr>
        <w:t>合　同　书（服务）</w:t>
      </w:r>
    </w:p>
    <w:p w14:paraId="509870D0">
      <w:pPr>
        <w:jc w:val="center"/>
      </w:pPr>
      <w:r>
        <w:br w:type="textWrapping"/>
      </w:r>
      <w:r>
        <w:br w:type="textWrapping"/>
      </w:r>
      <w:r>
        <w:br w:type="textWrapping"/>
      </w:r>
      <w:r>
        <w:br w:type="textWrapping"/>
      </w:r>
      <w:r>
        <w:br w:type="textWrapping"/>
      </w:r>
      <w:r>
        <w:br w:type="textWrapping"/>
      </w:r>
      <w:r>
        <w:br w:type="textWrapping"/>
      </w:r>
      <w:r>
        <w:br w:type="textWrapping"/>
      </w:r>
      <w:r>
        <w:t xml:space="preserve"> </w:t>
      </w:r>
    </w:p>
    <w:p w14:paraId="2311311B">
      <w:pPr>
        <w:jc w:val="center"/>
      </w:pPr>
      <w:r>
        <w:rPr>
          <w:sz w:val="28"/>
        </w:rPr>
        <w:t>采购计划编号：</w:t>
      </w:r>
      <w:r>
        <w:t xml:space="preserve">                          </w:t>
      </w:r>
    </w:p>
    <w:p w14:paraId="6CCC8938">
      <w:r>
        <w:t xml:space="preserve"> </w:t>
      </w:r>
    </w:p>
    <w:p w14:paraId="76F3EF9E">
      <w:pPr>
        <w:jc w:val="center"/>
      </w:pPr>
      <w:r>
        <w:rPr>
          <w:sz w:val="28"/>
        </w:rPr>
        <w:t>项目编号：</w:t>
      </w:r>
      <w:r>
        <w:t xml:space="preserve">                              </w:t>
      </w:r>
    </w:p>
    <w:p w14:paraId="6A71716F">
      <w:r>
        <w:t xml:space="preserve"> </w:t>
      </w:r>
    </w:p>
    <w:p w14:paraId="034CC74C">
      <w:pPr>
        <w:jc w:val="center"/>
      </w:pPr>
      <w:r>
        <w:rPr>
          <w:sz w:val="28"/>
        </w:rPr>
        <w:t>项目名称：</w:t>
      </w:r>
      <w:r>
        <w:t xml:space="preserve">                             </w:t>
      </w:r>
    </w:p>
    <w:p w14:paraId="39DD4169">
      <w:r>
        <w:t xml:space="preserve"> </w:t>
      </w:r>
    </w:p>
    <w:p w14:paraId="4B58971A">
      <w:r>
        <w:t xml:space="preserve"> </w:t>
      </w:r>
    </w:p>
    <w:p w14:paraId="614E7427">
      <w:r>
        <w:t xml:space="preserve"> </w:t>
      </w:r>
    </w:p>
    <w:p w14:paraId="591C7A02">
      <w:r>
        <w:t xml:space="preserve"> </w:t>
      </w:r>
    </w:p>
    <w:p w14:paraId="239B6285">
      <w:r>
        <w:t xml:space="preserve"> </w:t>
      </w:r>
    </w:p>
    <w:p w14:paraId="376A9134">
      <w:r>
        <w:t xml:space="preserve"> </w:t>
      </w:r>
    </w:p>
    <w:p w14:paraId="0EA70202">
      <w:r>
        <w:t xml:space="preserve"> </w:t>
      </w:r>
    </w:p>
    <w:p w14:paraId="02B158ED">
      <w:r>
        <w:t xml:space="preserve"> </w:t>
      </w:r>
    </w:p>
    <w:p w14:paraId="3AADD9E8">
      <w:r>
        <w:t xml:space="preserve"> </w:t>
      </w:r>
    </w:p>
    <w:p w14:paraId="559C664C"/>
    <w:p w14:paraId="3E80BF13"/>
    <w:p w14:paraId="32FB755D"/>
    <w:p w14:paraId="6E6DAB5F"/>
    <w:p w14:paraId="3AF51427"/>
    <w:p w14:paraId="2BBE5447">
      <w:r>
        <w:t xml:space="preserve"> </w:t>
      </w:r>
    </w:p>
    <w:p w14:paraId="299CC964"/>
    <w:p w14:paraId="088C4216"/>
    <w:p w14:paraId="63C44E1C">
      <w:r>
        <w:t xml:space="preserve"> </w:t>
      </w:r>
    </w:p>
    <w:p w14:paraId="1EE7CB5F">
      <w:r>
        <w:t xml:space="preserve"> </w:t>
      </w:r>
    </w:p>
    <w:p w14:paraId="1BFAB9ED">
      <w:r>
        <w:t xml:space="preserve"> </w:t>
      </w:r>
    </w:p>
    <w:p w14:paraId="677CCA8E">
      <w:r>
        <w:t xml:space="preserve"> </w:t>
      </w:r>
    </w:p>
    <w:p w14:paraId="25B8A6A1">
      <w:r>
        <w:t xml:space="preserve"> </w:t>
      </w:r>
    </w:p>
    <w:p w14:paraId="61F31C62">
      <w:r>
        <w:rPr>
          <w:b/>
          <w:color w:val="000000"/>
          <w:sz w:val="18"/>
        </w:rPr>
        <w:t>注：本合同仅为合同的参考文本，合同签订双方可根据项目的具体要求进行修订。</w:t>
      </w:r>
    </w:p>
    <w:p w14:paraId="369F792D">
      <w:pPr>
        <w:jc w:val="left"/>
        <w:rPr>
          <w:rFonts w:hint="default" w:eastAsiaTheme="minorEastAsia"/>
          <w:lang w:val="en-US" w:eastAsia="zh-CN"/>
        </w:rPr>
      </w:pPr>
      <w:r>
        <w:rPr>
          <w:sz w:val="18"/>
        </w:rPr>
        <w:t>甲方（采购单位）：</w:t>
      </w:r>
      <w:r>
        <w:rPr>
          <w:rFonts w:hint="eastAsia"/>
          <w:sz w:val="18"/>
          <w:u w:val="single"/>
          <w:lang w:val="en-US" w:eastAsia="zh-CN"/>
        </w:rPr>
        <w:t xml:space="preserve">  南方医科大学中西结合医院  </w:t>
      </w:r>
      <w:r>
        <w:rPr>
          <w:sz w:val="18"/>
        </w:rPr>
        <w:t>，电话：</w:t>
      </w:r>
      <w:r>
        <w:rPr>
          <w:rFonts w:hint="eastAsia"/>
          <w:sz w:val="18"/>
          <w:u w:val="single"/>
          <w:lang w:val="en-US" w:eastAsia="zh-CN"/>
        </w:rPr>
        <w:t xml:space="preserve">    020-61650090  </w:t>
      </w:r>
    </w:p>
    <w:p w14:paraId="57FD4B8F">
      <w:pPr>
        <w:jc w:val="left"/>
      </w:pPr>
      <w:r>
        <w:rPr>
          <w:sz w:val="18"/>
        </w:rPr>
        <w:t>乙方（供货单位）：</w:t>
      </w:r>
      <w:r>
        <w:rPr>
          <w:rFonts w:hint="eastAsia"/>
          <w:sz w:val="18"/>
          <w:u w:val="single"/>
          <w:lang w:val="en-US" w:eastAsia="zh-CN"/>
        </w:rPr>
        <w:t xml:space="preserve">                            </w:t>
      </w:r>
      <w:r>
        <w:rPr>
          <w:sz w:val="18"/>
        </w:rPr>
        <w:t>，电话：__________________</w:t>
      </w:r>
    </w:p>
    <w:p w14:paraId="1EB97839">
      <w:pPr>
        <w:ind w:firstLine="400"/>
      </w:pPr>
      <w:r>
        <w:rPr>
          <w:color w:val="000000"/>
          <w:sz w:val="18"/>
        </w:rPr>
        <w:t>根据项目的采购结果，按照《中华人民共和国民法典》的规定，经双方协商，本着平等互利和诚实信用的原则，一致同意签订本合同如下。</w:t>
      </w:r>
    </w:p>
    <w:p w14:paraId="341EADD6">
      <w:r>
        <w:rPr>
          <w:b/>
          <w:color w:val="000000"/>
          <w:sz w:val="18"/>
        </w:rPr>
        <w:t>一、服务内容及采购清单</w:t>
      </w:r>
    </w:p>
    <w:p w14:paraId="7CA16892">
      <w:pPr>
        <w:ind w:firstLine="400"/>
      </w:pPr>
      <w:r>
        <w:rPr>
          <w:color w:val="000000"/>
          <w:sz w:val="18"/>
        </w:rPr>
        <w:t>1.服务内容：为甲方</w:t>
      </w:r>
      <w:r>
        <w:rPr>
          <w:rFonts w:hint="eastAsia"/>
          <w:color w:val="000000" w:themeColor="text1"/>
          <w:lang w:val="en-US" w:eastAsia="zh-CN"/>
          <w14:textFill>
            <w14:solidFill>
              <w14:schemeClr w14:val="tx1"/>
            </w14:solidFill>
          </w14:textFill>
        </w:rPr>
        <w:t xml:space="preserve">      </w:t>
      </w:r>
      <w:r>
        <w:rPr>
          <w:color w:val="000000"/>
          <w:sz w:val="18"/>
        </w:rPr>
        <w:t>采购及其配送服务。</w:t>
      </w:r>
    </w:p>
    <w:p w14:paraId="3BB950A0">
      <w:pPr>
        <w:ind w:firstLine="400"/>
        <w:rPr>
          <w:color w:val="000000"/>
          <w:sz w:val="18"/>
        </w:rPr>
      </w:pPr>
      <w:r>
        <w:rPr>
          <w:color w:val="000000"/>
          <w:sz w:val="18"/>
        </w:rPr>
        <w:t>2.采购清单</w:t>
      </w:r>
    </w:p>
    <w:p w14:paraId="7A012AE3">
      <w:pPr>
        <w:ind w:firstLine="400"/>
        <w:rPr>
          <w:color w:val="000000"/>
          <w:sz w:val="18"/>
        </w:rPr>
      </w:pPr>
    </w:p>
    <w:p w14:paraId="4D17ABC6">
      <w:pPr>
        <w:ind w:firstLine="400"/>
        <w:rPr>
          <w:color w:val="000000"/>
          <w:sz w:val="18"/>
        </w:rPr>
      </w:pPr>
    </w:p>
    <w:p w14:paraId="1254E8EC">
      <w:pPr>
        <w:ind w:firstLine="400"/>
        <w:rPr>
          <w:color w:val="000000"/>
          <w:sz w:val="18"/>
        </w:rPr>
      </w:pPr>
    </w:p>
    <w:p w14:paraId="239EBF86">
      <w:r>
        <w:rPr>
          <w:b/>
          <w:color w:val="000000"/>
          <w:sz w:val="18"/>
        </w:rPr>
        <w:t>二、服务时间、交货地点及要求</w:t>
      </w:r>
    </w:p>
    <w:p w14:paraId="08CFB49B">
      <w:pPr>
        <w:rPr>
          <w:color w:val="FF0000"/>
        </w:rPr>
      </w:pPr>
      <w:r>
        <w:rPr>
          <w:color w:val="FF0000"/>
          <w:sz w:val="18"/>
        </w:rPr>
        <w:t>1.</w:t>
      </w:r>
      <w:r>
        <w:rPr>
          <w:b/>
          <w:color w:val="FF0000"/>
          <w:sz w:val="18"/>
        </w:rPr>
        <w:t>服务</w:t>
      </w:r>
      <w:r>
        <w:rPr>
          <w:color w:val="FF0000"/>
          <w:sz w:val="18"/>
        </w:rPr>
        <w:t>时间：合同一</w:t>
      </w:r>
      <w:r>
        <w:rPr>
          <w:rFonts w:hint="eastAsia"/>
          <w:color w:val="FF0000"/>
          <w:sz w:val="18"/>
          <w:lang w:val="en-US" w:eastAsia="zh-CN"/>
        </w:rPr>
        <w:t>次性采购</w:t>
      </w:r>
      <w:r>
        <w:rPr>
          <w:color w:val="FF0000"/>
          <w:sz w:val="18"/>
        </w:rPr>
        <w:t>。</w:t>
      </w:r>
    </w:p>
    <w:p w14:paraId="1D5B2DE0">
      <w:pPr>
        <w:rPr>
          <w:color w:val="FF0000"/>
        </w:rPr>
      </w:pPr>
      <w:r>
        <w:rPr>
          <w:color w:val="FF0000"/>
          <w:sz w:val="18"/>
        </w:rPr>
        <w:t>2.交货地点：甲方指定地点。</w:t>
      </w:r>
    </w:p>
    <w:p w14:paraId="7D118C2D">
      <w:pPr>
        <w:rPr>
          <w:color w:val="FF0000"/>
        </w:rPr>
      </w:pPr>
      <w:r>
        <w:rPr>
          <w:color w:val="FF0000"/>
          <w:sz w:val="18"/>
        </w:rPr>
        <w:t>3.交货要求：乙方须将物品运送到指定地点，其运送的所有费用由乙方承担。</w:t>
      </w:r>
    </w:p>
    <w:p w14:paraId="24FEBB16">
      <w:r>
        <w:rPr>
          <w:b/>
          <w:color w:val="000000"/>
          <w:sz w:val="18"/>
        </w:rPr>
        <w:t>三、服务要求</w:t>
      </w:r>
    </w:p>
    <w:p w14:paraId="78249D50">
      <w:pPr>
        <w:rPr>
          <w:color w:val="FF0000"/>
        </w:rPr>
      </w:pPr>
      <w:r>
        <w:rPr>
          <w:color w:val="FF0000"/>
          <w:sz w:val="18"/>
        </w:rPr>
        <w:t>1.甲方将采购订单汇总提交给乙方，乙方应自行做好备货，应在接收到订单的5个工作日内完成所有订单的配送。</w:t>
      </w:r>
    </w:p>
    <w:p w14:paraId="26DE1CA0">
      <w:pPr>
        <w:rPr>
          <w:color w:val="FF0000"/>
        </w:rPr>
      </w:pPr>
      <w:r>
        <w:rPr>
          <w:rFonts w:hint="eastAsia"/>
          <w:color w:val="FF0000"/>
          <w:sz w:val="18"/>
          <w:lang w:val="en-US" w:eastAsia="zh-CN"/>
        </w:rPr>
        <w:t>2</w:t>
      </w:r>
      <w:r>
        <w:rPr>
          <w:color w:val="FF0000"/>
          <w:sz w:val="18"/>
        </w:rPr>
        <w:t>.甲方不为乙方提供仓库和车位，乙方配送产品时应自行承担因此产生的相应费用。</w:t>
      </w:r>
    </w:p>
    <w:p w14:paraId="236A37F5">
      <w:pPr>
        <w:rPr>
          <w:color w:val="FF0000"/>
        </w:rPr>
      </w:pPr>
      <w:r>
        <w:rPr>
          <w:rFonts w:hint="eastAsia"/>
          <w:color w:val="FF0000"/>
          <w:sz w:val="18"/>
          <w:lang w:val="en-US" w:eastAsia="zh-CN"/>
        </w:rPr>
        <w:t>3</w:t>
      </w:r>
      <w:r>
        <w:rPr>
          <w:color w:val="FF0000"/>
          <w:sz w:val="18"/>
        </w:rPr>
        <w:t>.乙方提供的物品必须符合合同约定的国家标准或行业标准。</w:t>
      </w:r>
    </w:p>
    <w:p w14:paraId="28BEBF62">
      <w:pPr>
        <w:rPr>
          <w:color w:val="FF0000"/>
        </w:rPr>
      </w:pPr>
      <w:r>
        <w:rPr>
          <w:rFonts w:hint="eastAsia"/>
          <w:color w:val="FF0000"/>
          <w:sz w:val="18"/>
          <w:lang w:val="en-US" w:eastAsia="zh-CN"/>
        </w:rPr>
        <w:t>4</w:t>
      </w:r>
      <w:r>
        <w:rPr>
          <w:color w:val="FF0000"/>
          <w:sz w:val="18"/>
        </w:rPr>
        <w:t>.乙方应拥有仓储场所。</w:t>
      </w:r>
    </w:p>
    <w:p w14:paraId="02254F70">
      <w:pPr>
        <w:rPr>
          <w:color w:val="FF0000"/>
        </w:rPr>
      </w:pPr>
      <w:r>
        <w:rPr>
          <w:rFonts w:hint="eastAsia"/>
          <w:color w:val="FF0000"/>
          <w:sz w:val="18"/>
          <w:lang w:val="en-US" w:eastAsia="zh-CN"/>
        </w:rPr>
        <w:t>5</w:t>
      </w:r>
      <w:r>
        <w:rPr>
          <w:color w:val="FF0000"/>
          <w:sz w:val="18"/>
        </w:rPr>
        <w:t>.乙方应设置物资配送人员、对账人员，以上人员需固定。</w:t>
      </w:r>
    </w:p>
    <w:p w14:paraId="2A43FF21">
      <w:r>
        <w:rPr>
          <w:b/>
          <w:color w:val="000000"/>
          <w:sz w:val="18"/>
        </w:rPr>
        <w:t>四、供货及售后服务要求</w:t>
      </w:r>
    </w:p>
    <w:p w14:paraId="61B61585">
      <w:r>
        <w:rPr>
          <w:sz w:val="18"/>
        </w:rPr>
        <w:t>1.乙方所供产品需按照合同规定的要求执行，交付产品的技术参数、规格与用户需求约定的技术参数、规格相一致。</w:t>
      </w:r>
    </w:p>
    <w:p w14:paraId="5B664518">
      <w:r>
        <w:rPr>
          <w:sz w:val="18"/>
        </w:rPr>
        <w:t>2.具体供货的物品品牌需经甲方书面确认后方可供应。</w:t>
      </w:r>
    </w:p>
    <w:p w14:paraId="6FA5522B">
      <w:r>
        <w:rPr>
          <w:sz w:val="18"/>
        </w:rPr>
        <w:t>3.如合同履行过程中发现乙方所提供的产品不符合采购文件及其响应文件响应的要求，甲方有权要求供应商赔偿并提供相应的解决措施，乙方应无条件配合。</w:t>
      </w:r>
    </w:p>
    <w:p w14:paraId="2893FED7">
      <w:r>
        <w:rPr>
          <w:sz w:val="18"/>
        </w:rPr>
        <w:t>4.乙方须严格执行国家“三包”规定，严格按照响应文件承诺，保证产品质量及售后服务。做好物品的调换、退货、质保等各项服务工作，甲方单位人为因素除外。</w:t>
      </w:r>
    </w:p>
    <w:p w14:paraId="08C30731">
      <w:r>
        <w:rPr>
          <w:sz w:val="18"/>
        </w:rPr>
        <w:t>5.乙方有义务以优惠价为甲方提供与本项目相关的特殊规格、非常用以及紧急需要的产品。</w:t>
      </w:r>
    </w:p>
    <w:p w14:paraId="1320C034">
      <w:r>
        <w:rPr>
          <w:sz w:val="18"/>
        </w:rPr>
        <w:t>6.乙方配送人员须穿着明显带有公司名称及标识的工作服。因乙方人员在甲方处产生的一切纠纷争议，由乙方承担相应的责任并负责解决，与甲方无关。</w:t>
      </w:r>
    </w:p>
    <w:p w14:paraId="70E163FF">
      <w:r>
        <w:rPr>
          <w:sz w:val="18"/>
        </w:rPr>
        <w:t>7.如甲方提出与本项目相关的新增产品清单时，按照以下方式确定基准价(①甲方在下单时的京东商城、天猫或淘宝等平台价格(截图)，以最低价确定基准价。②无法通过上述方式确定基准价的产品，可通过其他方式进行询价，经甲方确认后作为基准价。乙方报价需经甲方书面认可方后供货。</w:t>
      </w:r>
    </w:p>
    <w:p w14:paraId="7D292E7F">
      <w:r>
        <w:rPr>
          <w:sz w:val="18"/>
        </w:rPr>
        <w:t>8.如乙方在合同履行期间因客观不可抗力原因需调整配送物品时，须提供相应证明文件并获甲方书面同意后方可变更。</w:t>
      </w:r>
    </w:p>
    <w:p w14:paraId="64650E1C">
      <w:r>
        <w:rPr>
          <w:sz w:val="18"/>
        </w:rPr>
        <w:t>9.乙方在合同履行期间因客观不可抗力原因需调整配送物品时，乙方须提前一个月以上向甲方提出产品变更申请，其中变更的</w:t>
      </w:r>
      <w:r>
        <w:rPr>
          <w:color w:val="000000"/>
          <w:sz w:val="18"/>
        </w:rPr>
        <w:t>物品质量、档次应优于或等于原物品</w:t>
      </w:r>
      <w:r>
        <w:rPr>
          <w:sz w:val="18"/>
        </w:rPr>
        <w:t>，所发生的费用由乙方承担。</w:t>
      </w:r>
    </w:p>
    <w:p w14:paraId="427CF63C">
      <w:r>
        <w:rPr>
          <w:sz w:val="18"/>
        </w:rPr>
        <w:t>10.供应商承诺提供产品符合国家相关法律法规规定，不存在任何权利瑕疵或侵犯第三方知识产权。</w:t>
      </w:r>
    </w:p>
    <w:p w14:paraId="61D7A24E">
      <w:r>
        <w:rPr>
          <w:b/>
          <w:color w:val="000000"/>
          <w:sz w:val="18"/>
        </w:rPr>
        <w:t>五、质保期要求</w:t>
      </w:r>
    </w:p>
    <w:p w14:paraId="0BC35EFF">
      <w:r>
        <w:rPr>
          <w:sz w:val="18"/>
        </w:rPr>
        <w:t>1.所有产品需提供产品质量合格证。产品经科室清点验收合格之日起，乙方须提供各产品在其质保期内质保服务，所配送的产品保质期按生产厂家的标准执行，但不得少于1年，费用包含在本项目报价内。</w:t>
      </w:r>
    </w:p>
    <w:p w14:paraId="1BE09691">
      <w:r>
        <w:rPr>
          <w:sz w:val="18"/>
        </w:rPr>
        <w:t>2.在质量保质期内，如产品非因甲方的人为原因而出现质量问题，乙方承诺全额包换或退换（</w:t>
      </w:r>
      <w:r>
        <w:rPr>
          <w:rFonts w:hint="eastAsia"/>
          <w:sz w:val="18"/>
          <w:lang w:val="en-US" w:eastAsia="zh-CN"/>
        </w:rPr>
        <w:t>3</w:t>
      </w:r>
      <w:r>
        <w:rPr>
          <w:sz w:val="18"/>
        </w:rPr>
        <w:t>个工作日内完成）、包正常使用，费用包含在本项目报价内。如确属甲方为原因损坏，亦须无条件更换或维修，并确保正常使用，但甲方应给予合理费用补偿乙方的成本。</w:t>
      </w:r>
    </w:p>
    <w:p w14:paraId="47D10A74">
      <w:r>
        <w:rPr>
          <w:sz w:val="18"/>
        </w:rPr>
        <w:t>3.在供货服务期内，如出现需求科室对供货、服务等投诉问题，经调查属实，将追究乙方的责任。</w:t>
      </w:r>
    </w:p>
    <w:p w14:paraId="00B8A3B3">
      <w:r>
        <w:rPr>
          <w:b/>
          <w:color w:val="000000"/>
          <w:sz w:val="18"/>
        </w:rPr>
        <w:t>六、验收要求</w:t>
      </w:r>
    </w:p>
    <w:p w14:paraId="16661D0E">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1、所购入的货物必须是全新（原装）正品，表面无划伤，无碰撞，其技术规格、标准必须 </w:t>
      </w:r>
    </w:p>
    <w:p w14:paraId="6366A66B">
      <w:pPr>
        <w:widowControl/>
        <w:jc w:val="left"/>
      </w:pPr>
      <w:r>
        <w:rPr>
          <w:rFonts w:hint="eastAsia" w:ascii="宋体" w:hAnsi="宋体" w:eastAsia="宋体" w:cs="宋体"/>
          <w:color w:val="000000"/>
          <w:kern w:val="0"/>
          <w:sz w:val="20"/>
          <w:szCs w:val="20"/>
          <w:lang w:val="en-US" w:eastAsia="zh-CN" w:bidi="ar"/>
        </w:rPr>
        <w:t>符合甲方需求和国家有关标准；乙方均能提供相应批次的合格检验证明</w:t>
      </w:r>
      <w:r>
        <w:rPr>
          <w:rFonts w:hint="eastAsia" w:ascii="宋体" w:hAnsi="宋体" w:eastAsia="宋体" w:cs="宋体"/>
          <w:color w:val="0000FF"/>
          <w:kern w:val="0"/>
          <w:sz w:val="20"/>
          <w:szCs w:val="20"/>
          <w:lang w:val="en-US" w:eastAsia="zh-CN" w:bidi="ar"/>
        </w:rPr>
        <w:t>。</w:t>
      </w:r>
    </w:p>
    <w:p w14:paraId="00D7E053">
      <w:r>
        <w:rPr>
          <w:rFonts w:hint="eastAsia"/>
          <w:sz w:val="18"/>
          <w:lang w:val="en-US" w:eastAsia="zh-CN"/>
        </w:rPr>
        <w:t>2、</w:t>
      </w:r>
      <w:r>
        <w:rPr>
          <w:sz w:val="18"/>
        </w:rPr>
        <w:t>.乙方必须负责货物的运输、质量检测等工作，所产生的费用由乙方负责。</w:t>
      </w:r>
    </w:p>
    <w:p w14:paraId="346E350B">
      <w:r>
        <w:rPr>
          <w:rFonts w:hint="eastAsia"/>
          <w:sz w:val="18"/>
          <w:lang w:val="en-US" w:eastAsia="zh-CN"/>
        </w:rPr>
        <w:t>3、</w:t>
      </w:r>
      <w:r>
        <w:rPr>
          <w:sz w:val="18"/>
        </w:rPr>
        <w:t>.配送货物必须按时按量按质送到甲方指定地点，双方核实产品及数量。</w:t>
      </w:r>
    </w:p>
    <w:p w14:paraId="7C97740D">
      <w:r>
        <w:rPr>
          <w:rFonts w:hint="eastAsia"/>
          <w:sz w:val="18"/>
          <w:lang w:val="en-US" w:eastAsia="zh-CN"/>
        </w:rPr>
        <w:t>4、</w:t>
      </w:r>
      <w:r>
        <w:rPr>
          <w:sz w:val="18"/>
        </w:rPr>
        <w:t>验收完毕后，双方必须在货物收货清单上签名确认，货物收货清单作为甲方支付货款的依据之一。</w:t>
      </w:r>
    </w:p>
    <w:p w14:paraId="0351F725">
      <w:r>
        <w:rPr>
          <w:rFonts w:hint="eastAsia"/>
          <w:sz w:val="18"/>
          <w:lang w:val="en-US" w:eastAsia="zh-CN"/>
        </w:rPr>
        <w:t>5、</w:t>
      </w:r>
      <w:r>
        <w:rPr>
          <w:sz w:val="18"/>
        </w:rPr>
        <w:t>依据甲方实际需求在每次订单中列出具体数量，以事先与甲方协商确定的样品规格为准。</w:t>
      </w:r>
    </w:p>
    <w:p w14:paraId="3653301F">
      <w:r>
        <w:rPr>
          <w:rFonts w:hint="eastAsia"/>
          <w:sz w:val="18"/>
          <w:lang w:val="en-US" w:eastAsia="zh-CN"/>
        </w:rPr>
        <w:t>6、</w:t>
      </w:r>
      <w:r>
        <w:rPr>
          <w:sz w:val="18"/>
        </w:rPr>
        <w:t>乙方向甲方所提供的商品质量须符合事先协商确定的商品规格，乙方提供的货物数量、 质量如有不符合订单的产品，乙方需进行退货、更换或补齐等处理。</w:t>
      </w:r>
    </w:p>
    <w:p w14:paraId="5E78F9B7">
      <w:r>
        <w:rPr>
          <w:rFonts w:hint="eastAsia"/>
          <w:sz w:val="18"/>
          <w:lang w:val="en-US" w:eastAsia="zh-CN"/>
        </w:rPr>
        <w:t>7、</w:t>
      </w:r>
      <w:r>
        <w:rPr>
          <w:sz w:val="18"/>
        </w:rPr>
        <w:t>乙方在接到甲方送货通知后，应及时完成送货响应，遇特殊情况乙方应及时与甲方沟通，并尽快在约定时间内将物品送达。逾期交货的，按逾期交货部分货款计算，向甲方偿付每日千分之五的违约金，并承担甲方因此所受的损失费用。</w:t>
      </w:r>
    </w:p>
    <w:p w14:paraId="05FFF3EA">
      <w:r>
        <w:rPr>
          <w:rFonts w:hint="eastAsia"/>
          <w:sz w:val="18"/>
          <w:lang w:val="en-US" w:eastAsia="zh-CN"/>
        </w:rPr>
        <w:t>8、</w:t>
      </w:r>
      <w:r>
        <w:rPr>
          <w:sz w:val="18"/>
        </w:rPr>
        <w:t>甲方对乙方货物数量、质量进行当场验收。如发现有不合格产品、规格或数量不符合合同规定的，乙方进行退货、更换或补齐等处理。</w:t>
      </w:r>
    </w:p>
    <w:p w14:paraId="0FC28EE8">
      <w:r>
        <w:rPr>
          <w:b/>
          <w:color w:val="000000"/>
          <w:sz w:val="18"/>
        </w:rPr>
        <w:t>七、付款方式</w:t>
      </w:r>
    </w:p>
    <w:p w14:paraId="2D628E76">
      <w:r>
        <w:rPr>
          <w:color w:val="000000"/>
          <w:sz w:val="18"/>
        </w:rPr>
        <w:t>1.供货之后按月进行结算，在办理付款手续之前双方须对供应货物的名称、品牌、规格、数量、单价、金额等进行统计，并核实无误。</w:t>
      </w:r>
    </w:p>
    <w:p w14:paraId="7F4AF863">
      <w:r>
        <w:rPr>
          <w:color w:val="000000"/>
          <w:sz w:val="18"/>
        </w:rPr>
        <w:t>2.乙方按实际供货给甲方的送货单、发票和电子结算清单给甲方，甲方收到乙方提交的签收凭证、发票，核对无误后，于30个日历天内支付该月的货款。</w:t>
      </w:r>
    </w:p>
    <w:p w14:paraId="04EE9ADB">
      <w:r>
        <w:rPr>
          <w:b/>
          <w:sz w:val="18"/>
        </w:rPr>
        <w:t>八、　违约责任与赔偿损失</w:t>
      </w:r>
    </w:p>
    <w:p w14:paraId="0E511573">
      <w:r>
        <w:rPr>
          <w:sz w:val="18"/>
        </w:rPr>
        <w:t>1.甲方发现乙方提供的产品与要求的不相符，或经甲方需求科室使用后发现存在质量问题的， 甲方可以要求乙方更换至满足甲方要求为止。乙方更换后，仍未达到甲方要求的，甲方有权单方解除合同（但乙方应继续配合甲方配送产品，直至甲方下一个合同签订），或者甲方将有权向第三方采购，所涉及的费用由乙方承担。</w:t>
      </w:r>
    </w:p>
    <w:p w14:paraId="15BA534F">
      <w:r>
        <w:rPr>
          <w:sz w:val="18"/>
        </w:rPr>
        <w:t>2.乙方提供的物品不符合本合同规定的，甲方有权拒收，乙方应改正更换。如乙方不进行改正更换，须向甲方支付整张订单货款总额5%的违约金。上述情况出现三次以上（包括三次)，甲方有权单方解除合同（但乙方应继续配合甲方配送产品，直至甲方下一个合同签订），对甲方造成其它损失的，甲方有权要求乙方承担相应的赔偿责任。</w:t>
      </w:r>
    </w:p>
    <w:p w14:paraId="236D718D">
      <w:pPr>
        <w:rPr>
          <w:sz w:val="18"/>
        </w:rPr>
      </w:pPr>
      <w:r>
        <w:rPr>
          <w:sz w:val="18"/>
        </w:rPr>
        <w:t>3.</w:t>
      </w:r>
      <w:r>
        <w:rPr>
          <w:rFonts w:asciiTheme="minorHAnsi" w:hAnsiTheme="minorHAnsi" w:eastAsiaTheme="minorEastAsia" w:cstheme="minorBidi"/>
          <w:kern w:val="2"/>
          <w:sz w:val="18"/>
          <w:szCs w:val="24"/>
          <w:lang w:val="en-US" w:eastAsia="zh-CN" w:bidi="ar"/>
        </w:rPr>
        <w:t xml:space="preserve">甲方违约金总额，甲方累积的 </w:t>
      </w:r>
      <w:r>
        <w:rPr>
          <w:rFonts w:hint="default" w:asciiTheme="minorHAnsi" w:hAnsiTheme="minorHAnsi" w:eastAsiaTheme="minorEastAsia" w:cstheme="minorBidi"/>
          <w:kern w:val="2"/>
          <w:sz w:val="18"/>
          <w:szCs w:val="24"/>
          <w:lang w:val="en-US" w:eastAsia="zh-CN" w:bidi="ar"/>
        </w:rPr>
        <w:t>违约金的总额不得超过合同相应品种总金额的 5%。</w:t>
      </w:r>
    </w:p>
    <w:p w14:paraId="49F143D6">
      <w:r>
        <w:rPr>
          <w:sz w:val="18"/>
        </w:rPr>
        <w:t>4.对甲方提出存在质量问题或假冒伪劣的产品，经双方协商，将委托政府相关部门或第三方有资质的检测机构鉴定，如乙方所供物品确为伪劣物品的，甲方有权终止合同，乙方应承担物品的检测费和相关的违约费。如属甲方人为原因等因素造成，甲方应承担物品的检测费和相关的违约金乙方有权终止合同。</w:t>
      </w:r>
    </w:p>
    <w:p w14:paraId="04D00B09">
      <w:r>
        <w:rPr>
          <w:sz w:val="18"/>
        </w:rPr>
        <w:t>5.甲方将不定期对配送服务及产品质量进行客户调查，乙方必须配合甲方对调查中存在的问题进行整改。</w:t>
      </w:r>
    </w:p>
    <w:p w14:paraId="5FE5E09F">
      <w:r>
        <w:rPr>
          <w:sz w:val="18"/>
        </w:rPr>
        <w:t>6.乙方如在配送服务期间未按照采购文件及响应文件响应的送货时间给甲方送货的，甲方有权终止合同（但乙方应继续配合甲方配送产品，直至甲方下一个合同签订），并要求乙方赔偿甲方相关损失。</w:t>
      </w:r>
    </w:p>
    <w:p w14:paraId="6B1DB2D5">
      <w:r>
        <w:rPr>
          <w:b/>
          <w:sz w:val="18"/>
        </w:rPr>
        <w:t>九、</w:t>
      </w:r>
      <w:r>
        <w:rPr>
          <w:b/>
          <w:color w:val="000000"/>
          <w:sz w:val="18"/>
        </w:rPr>
        <w:t>争议的解决</w:t>
      </w:r>
    </w:p>
    <w:p w14:paraId="3BB25BE9">
      <w:pPr>
        <w:keepNext w:val="0"/>
        <w:keepLines w:val="0"/>
        <w:widowControl/>
        <w:suppressLineNumbers w:val="0"/>
        <w:ind w:firstLine="400" w:firstLineChars="200"/>
        <w:jc w:val="left"/>
      </w:pPr>
      <w:r>
        <w:rPr>
          <w:rFonts w:hint="eastAsia" w:ascii="宋体" w:hAnsi="宋体" w:eastAsia="宋体" w:cs="宋体"/>
          <w:color w:val="000000"/>
          <w:kern w:val="0"/>
          <w:sz w:val="20"/>
          <w:szCs w:val="20"/>
          <w:lang w:val="en-US" w:eastAsia="zh-CN" w:bidi="ar"/>
        </w:rPr>
        <w:t xml:space="preserve">合同执行过程中发生的任何争议，如双方不能通过友好协商解决，应向甲方所在地人民 </w:t>
      </w:r>
    </w:p>
    <w:p w14:paraId="176534BB">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法院提起诉讼。</w:t>
      </w:r>
    </w:p>
    <w:p w14:paraId="38242146">
      <w:r>
        <w:rPr>
          <w:b/>
          <w:color w:val="000000"/>
          <w:sz w:val="18"/>
        </w:rPr>
        <w:t>十、不可抗力</w:t>
      </w:r>
    </w:p>
    <w:p w14:paraId="26CED06D">
      <w:r>
        <w:rPr>
          <w:color w:val="000000"/>
          <w:sz w:val="18"/>
        </w:rPr>
        <w:t>1.任何一方由于不可抗力原因不能履行合同时，应在不可抗力事件结束后1日内向对方通报，以减轻可能给对方造成的损失，在取得有关机构的不可抗力证明或双方谅解确认后，继续履行原合同或根据不可抗力事件修订合同，并根据情况全部免于承担违约责任。</w:t>
      </w:r>
    </w:p>
    <w:p w14:paraId="082C6516">
      <w:r>
        <w:rPr>
          <w:color w:val="000000"/>
          <w:sz w:val="18"/>
        </w:rPr>
        <w:t>2.不可抗力指战争、火灾、洪水、台风、暴雨、车祸、地震等或市场不流通、市场垄断、厂家停产或倒闭、甲方指定的国外进口产品等不可抗力事件。任何一方由于不可抗力原因不能履行合同时，应在不可抗力事件结束后1日内向对方通报，以减轻可能给对方造成的损失，在取得有关机构的不可抗力证明或双方谅解确认后，继续履行原合同或根据不可抗力事件修订合同，并根据情况全部免于承担违约责任。</w:t>
      </w:r>
    </w:p>
    <w:p w14:paraId="2EB8731E">
      <w:r>
        <w:rPr>
          <w:b/>
          <w:color w:val="000000"/>
          <w:sz w:val="18"/>
        </w:rPr>
        <w:t>十一、税费</w:t>
      </w:r>
    </w:p>
    <w:p w14:paraId="3E69D939">
      <w:pPr>
        <w:rPr>
          <w:color w:val="000000"/>
          <w:sz w:val="18"/>
        </w:rPr>
      </w:pPr>
      <w:r>
        <w:rPr>
          <w:color w:val="000000"/>
          <w:sz w:val="18"/>
        </w:rPr>
        <w:t>在中国境内、外发生的与本合同执行有关的一切税费均由乙方负担。</w:t>
      </w:r>
    </w:p>
    <w:p w14:paraId="7C38ACAE">
      <w:pPr>
        <w:rPr>
          <w:rFonts w:hint="eastAsia"/>
          <w:b/>
          <w:color w:val="000000"/>
          <w:sz w:val="18"/>
        </w:rPr>
      </w:pPr>
      <w:r>
        <w:rPr>
          <w:rFonts w:hint="eastAsia"/>
          <w:b/>
          <w:color w:val="000000"/>
          <w:sz w:val="18"/>
          <w:lang w:val="en-US" w:eastAsia="zh-CN"/>
        </w:rPr>
        <w:t>十二</w:t>
      </w:r>
      <w:r>
        <w:rPr>
          <w:rFonts w:hint="eastAsia"/>
          <w:b/>
          <w:color w:val="000000"/>
          <w:sz w:val="18"/>
        </w:rPr>
        <w:t>、保密约定</w:t>
      </w:r>
    </w:p>
    <w:p w14:paraId="2BA0BBC5">
      <w:pPr>
        <w:rPr>
          <w:rFonts w:hint="eastAsia"/>
          <w:color w:val="000000"/>
          <w:sz w:val="18"/>
        </w:rPr>
      </w:pPr>
      <w:r>
        <w:rPr>
          <w:rFonts w:hint="eastAsia"/>
          <w:color w:val="000000"/>
          <w:sz w:val="18"/>
        </w:rPr>
        <w:t>甲乙双方在订立合同、合同履约过程中，知悉的商业秘密或者其他应当保密的信息，不得泄露或者不正当地使用；泄露、不正当地使用 该商业秘密或者信息，造成对方损失的，应当承担赔偿责任。</w:t>
      </w:r>
    </w:p>
    <w:p w14:paraId="55E4C609">
      <w:r>
        <w:rPr>
          <w:rFonts w:hint="eastAsia"/>
          <w:b/>
          <w:color w:val="000000"/>
          <w:sz w:val="18"/>
          <w:lang w:val="en-US" w:eastAsia="zh-CN"/>
        </w:rPr>
        <w:t>十三</w:t>
      </w:r>
      <w:r>
        <w:rPr>
          <w:b/>
          <w:color w:val="000000"/>
          <w:sz w:val="18"/>
        </w:rPr>
        <w:t>、其它</w:t>
      </w:r>
    </w:p>
    <w:p w14:paraId="7830217F">
      <w:r>
        <w:rPr>
          <w:color w:val="000000"/>
          <w:sz w:val="18"/>
        </w:rPr>
        <w:t>1．本合同所有附件、招标文件、投标文件、中标通知书均为合同的有效组成部分，与本合同具有同等法律效力。</w:t>
      </w:r>
    </w:p>
    <w:p w14:paraId="27F24629">
      <w:r>
        <w:rPr>
          <w:color w:val="000000"/>
          <w:sz w:val="18"/>
        </w:rPr>
        <w:t>2．在执行本合同的过程中，所有经双方签署确认的文件（包括会议纪要、补充协议、往来信函）即成为本合同的有效组成部分。</w:t>
      </w:r>
    </w:p>
    <w:p w14:paraId="5C6F17FD">
      <w:r>
        <w:rPr>
          <w:color w:val="000000"/>
          <w:sz w:val="18"/>
        </w:rPr>
        <w:t>3．如一方地址、电话、传真号码有变更，应在变更当日内书面通知对方，否则，应承担相应责任。</w:t>
      </w:r>
    </w:p>
    <w:p w14:paraId="6D903D65">
      <w:r>
        <w:rPr>
          <w:color w:val="000000"/>
          <w:sz w:val="18"/>
        </w:rPr>
        <w:t>4．除甲方事先书面同意外，乙方不得部分或全部转让其应履行的合同项下的义务。</w:t>
      </w:r>
    </w:p>
    <w:p w14:paraId="321AE711">
      <w:r>
        <w:rPr>
          <w:rFonts w:hint="eastAsia"/>
          <w:b/>
          <w:color w:val="000000"/>
          <w:sz w:val="18"/>
          <w:lang w:val="en-US" w:eastAsia="zh-CN"/>
        </w:rPr>
        <w:t>十四</w:t>
      </w:r>
      <w:r>
        <w:rPr>
          <w:b/>
          <w:color w:val="000000"/>
          <w:sz w:val="18"/>
        </w:rPr>
        <w:t>、合同生效</w:t>
      </w:r>
    </w:p>
    <w:p w14:paraId="2C481547">
      <w:pPr>
        <w:widowControl/>
        <w:jc w:val="left"/>
      </w:pPr>
      <w:r>
        <w:rPr>
          <w:color w:val="000000"/>
          <w:sz w:val="18"/>
        </w:rPr>
        <w:t>1.</w:t>
      </w:r>
      <w:r>
        <w:rPr>
          <w:rFonts w:hint="eastAsia" w:ascii="宋体" w:hAnsi="宋体" w:eastAsia="宋体" w:cs="宋体"/>
          <w:color w:val="000000"/>
          <w:kern w:val="0"/>
          <w:sz w:val="20"/>
          <w:szCs w:val="20"/>
          <w:lang w:val="en-US" w:eastAsia="zh-CN" w:bidi="ar"/>
        </w:rPr>
        <w:t>本合同在甲乙双方法人代表或其授权代表签字并加盖公章后生效。</w:t>
      </w:r>
    </w:p>
    <w:p w14:paraId="00A92015">
      <w:r>
        <w:rPr>
          <w:color w:val="000000"/>
          <w:sz w:val="18"/>
        </w:rPr>
        <w:t>2.合同一式肆份，甲方执贰份、乙方执壹份，招标公司壹份，均具有同等的法律效力。</w:t>
      </w:r>
    </w:p>
    <w:p w14:paraId="28EB7F3A">
      <w:r>
        <w:rPr>
          <w:sz w:val="18"/>
        </w:rPr>
        <w:t>附件：</w:t>
      </w:r>
    </w:p>
    <w:p w14:paraId="6B08F118">
      <w:r>
        <w:rPr>
          <w:sz w:val="18"/>
        </w:rPr>
        <w:t>1、采购文件</w:t>
      </w:r>
    </w:p>
    <w:p w14:paraId="13DCE59F">
      <w:r>
        <w:rPr>
          <w:sz w:val="18"/>
        </w:rPr>
        <w:t>2、成交通知书</w:t>
      </w:r>
    </w:p>
    <w:p w14:paraId="2B192E04">
      <w:r>
        <w:rPr>
          <w:sz w:val="18"/>
        </w:rPr>
        <w:t>3、服务考核表</w:t>
      </w:r>
    </w:p>
    <w:p w14:paraId="544AC6A7"/>
    <w:p w14:paraId="216CE2EC">
      <w:r>
        <w:rPr>
          <w:color w:val="000000"/>
          <w:sz w:val="18"/>
        </w:rPr>
        <w:t>采购单位（甲方）（盖章）：</w:t>
      </w:r>
      <w:r>
        <w:rPr>
          <w:rFonts w:hint="eastAsia"/>
          <w:color w:val="000000"/>
          <w:sz w:val="18"/>
          <w:u w:val="single"/>
          <w:lang w:val="en-US" w:eastAsia="zh-CN"/>
        </w:rPr>
        <w:t xml:space="preserve"> 南方医科大学中西医结合医院 </w:t>
      </w:r>
      <w:r>
        <w:rPr>
          <w:rFonts w:hint="eastAsia"/>
          <w:color w:val="000000"/>
          <w:sz w:val="18"/>
          <w:lang w:val="en-US" w:eastAsia="zh-CN"/>
        </w:rPr>
        <w:t xml:space="preserve"> </w:t>
      </w:r>
      <w:r>
        <w:rPr>
          <w:color w:val="000000"/>
          <w:sz w:val="18"/>
        </w:rPr>
        <w:t>供货单位（乙方）盖章：____________</w:t>
      </w:r>
    </w:p>
    <w:p w14:paraId="5BC17980">
      <w:r>
        <w:rPr>
          <w:color w:val="000000"/>
          <w:sz w:val="18"/>
        </w:rPr>
        <w:t>法定代表人或委托人签字：________　</w:t>
      </w:r>
      <w:r>
        <w:rPr>
          <w:rFonts w:hint="eastAsia"/>
          <w:color w:val="000000"/>
          <w:sz w:val="18"/>
          <w:lang w:val="en-US" w:eastAsia="zh-CN"/>
        </w:rPr>
        <w:t xml:space="preserve">                     </w:t>
      </w:r>
      <w:r>
        <w:rPr>
          <w:color w:val="000000"/>
          <w:sz w:val="18"/>
        </w:rPr>
        <w:t>法定代表人或委托人签字：___________</w:t>
      </w:r>
    </w:p>
    <w:p w14:paraId="407B6408">
      <w:r>
        <w:rPr>
          <w:color w:val="000000"/>
          <w:sz w:val="18"/>
        </w:rPr>
        <w:t>开户银行：</w:t>
      </w:r>
      <w:r>
        <w:rPr>
          <w:rFonts w:hint="eastAsia"/>
          <w:color w:val="000000"/>
          <w:sz w:val="18"/>
          <w:u w:val="single"/>
        </w:rPr>
        <w:t>中国建设银行广州石榴岗路支行</w:t>
      </w:r>
      <w:r>
        <w:rPr>
          <w:color w:val="000000"/>
          <w:sz w:val="18"/>
          <w:u w:val="single"/>
        </w:rPr>
        <w:t>　</w:t>
      </w:r>
      <w:r>
        <w:rPr>
          <w:color w:val="000000"/>
          <w:sz w:val="18"/>
        </w:rPr>
        <w:t xml:space="preserve">  </w:t>
      </w:r>
      <w:r>
        <w:rPr>
          <w:rFonts w:hint="eastAsia"/>
          <w:color w:val="000000"/>
          <w:sz w:val="18"/>
          <w:lang w:val="en-US" w:eastAsia="zh-CN"/>
        </w:rPr>
        <w:t xml:space="preserve">             </w:t>
      </w:r>
      <w:r>
        <w:rPr>
          <w:color w:val="000000"/>
          <w:sz w:val="18"/>
        </w:rPr>
        <w:t>开户银行：____________________</w:t>
      </w:r>
    </w:p>
    <w:p w14:paraId="49C421B9">
      <w:r>
        <w:rPr>
          <w:color w:val="000000"/>
          <w:sz w:val="18"/>
        </w:rPr>
        <w:t>帐号：</w:t>
      </w:r>
      <w:r>
        <w:rPr>
          <w:rFonts w:hint="eastAsia"/>
          <w:color w:val="000000"/>
          <w:sz w:val="18"/>
          <w:u w:val="single"/>
          <w:lang w:val="en-US" w:eastAsia="zh-CN"/>
        </w:rPr>
        <w:t xml:space="preserve"> </w:t>
      </w:r>
      <w:r>
        <w:rPr>
          <w:rFonts w:hint="eastAsia"/>
          <w:color w:val="000000"/>
          <w:sz w:val="18"/>
          <w:u w:val="single"/>
        </w:rPr>
        <w:t>4405 0110 4321 0988 8888</w:t>
      </w:r>
      <w:r>
        <w:rPr>
          <w:color w:val="000000"/>
          <w:sz w:val="18"/>
          <w:u w:val="single"/>
        </w:rPr>
        <w:t xml:space="preserve"> </w:t>
      </w:r>
      <w:r>
        <w:rPr>
          <w:color w:val="000000"/>
          <w:sz w:val="18"/>
        </w:rPr>
        <w:t xml:space="preserve"> 　</w:t>
      </w:r>
      <w:r>
        <w:rPr>
          <w:rFonts w:hint="eastAsia"/>
          <w:color w:val="000000"/>
          <w:sz w:val="18"/>
          <w:lang w:val="en-US" w:eastAsia="zh-CN"/>
        </w:rPr>
        <w:t xml:space="preserve">                      </w:t>
      </w:r>
      <w:r>
        <w:rPr>
          <w:color w:val="000000"/>
          <w:sz w:val="18"/>
        </w:rPr>
        <w:t>帐号：________________________</w:t>
      </w:r>
    </w:p>
    <w:p w14:paraId="476DCB53">
      <w:r>
        <w:rPr>
          <w:color w:val="000000"/>
          <w:sz w:val="18"/>
        </w:rPr>
        <w:t xml:space="preserve">电话：________________________　  </w:t>
      </w:r>
      <w:r>
        <w:rPr>
          <w:rFonts w:hint="eastAsia"/>
          <w:color w:val="000000"/>
          <w:sz w:val="18"/>
          <w:lang w:val="en-US" w:eastAsia="zh-CN"/>
        </w:rPr>
        <w:t xml:space="preserve">                     </w:t>
      </w:r>
      <w:r>
        <w:rPr>
          <w:color w:val="000000"/>
          <w:sz w:val="18"/>
        </w:rPr>
        <w:t>电话：________________________</w:t>
      </w:r>
    </w:p>
    <w:p w14:paraId="3FF3D3A6">
      <w:r>
        <w:rPr>
          <w:color w:val="000000"/>
          <w:sz w:val="18"/>
        </w:rPr>
        <w:t xml:space="preserve">签约时间：___________________　  </w:t>
      </w:r>
      <w:r>
        <w:rPr>
          <w:rFonts w:hint="eastAsia"/>
          <w:color w:val="000000"/>
          <w:sz w:val="18"/>
          <w:lang w:val="en-US" w:eastAsia="zh-CN"/>
        </w:rPr>
        <w:t xml:space="preserve">                      </w:t>
      </w:r>
      <w:r>
        <w:rPr>
          <w:color w:val="000000"/>
          <w:sz w:val="18"/>
        </w:rPr>
        <w:t>签约时间：______________________</w:t>
      </w:r>
    </w:p>
    <w:p w14:paraId="3954A76C">
      <w:pPr>
        <w:rPr>
          <w:rFonts w:hint="eastAsia"/>
          <w:lang w:val="en-US" w:eastAsia="zh-CN"/>
        </w:rPr>
      </w:pPr>
    </w:p>
    <w:p w14:paraId="6F1B7C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WUwYjgwYWQ0ZGM1MTI0Y2U0MWEwYWVhOGM4NTMifQ=="/>
  </w:docVars>
  <w:rsids>
    <w:rsidRoot w:val="53B52B8D"/>
    <w:rsid w:val="000420D2"/>
    <w:rsid w:val="0010513D"/>
    <w:rsid w:val="00182ED5"/>
    <w:rsid w:val="00393114"/>
    <w:rsid w:val="00567B59"/>
    <w:rsid w:val="005F3A46"/>
    <w:rsid w:val="00606202"/>
    <w:rsid w:val="007173CA"/>
    <w:rsid w:val="00767647"/>
    <w:rsid w:val="007F32BA"/>
    <w:rsid w:val="00823B90"/>
    <w:rsid w:val="00CB4DE3"/>
    <w:rsid w:val="00D03116"/>
    <w:rsid w:val="00D44356"/>
    <w:rsid w:val="00D57906"/>
    <w:rsid w:val="00F155D2"/>
    <w:rsid w:val="019A171D"/>
    <w:rsid w:val="03DA156A"/>
    <w:rsid w:val="0A0F547D"/>
    <w:rsid w:val="0BDF463E"/>
    <w:rsid w:val="0FF545AD"/>
    <w:rsid w:val="15634359"/>
    <w:rsid w:val="177F50ED"/>
    <w:rsid w:val="1BC93611"/>
    <w:rsid w:val="1DF323F9"/>
    <w:rsid w:val="1DF81DC0"/>
    <w:rsid w:val="1FCA04DD"/>
    <w:rsid w:val="227A706C"/>
    <w:rsid w:val="251D7E1B"/>
    <w:rsid w:val="330B64F5"/>
    <w:rsid w:val="39485CC1"/>
    <w:rsid w:val="3DD55E2E"/>
    <w:rsid w:val="44A05F43"/>
    <w:rsid w:val="461864F7"/>
    <w:rsid w:val="467D4684"/>
    <w:rsid w:val="46A77952"/>
    <w:rsid w:val="4B911D46"/>
    <w:rsid w:val="51103A58"/>
    <w:rsid w:val="53B52B8D"/>
    <w:rsid w:val="55297C94"/>
    <w:rsid w:val="553F5B7D"/>
    <w:rsid w:val="57153C55"/>
    <w:rsid w:val="5B9D2352"/>
    <w:rsid w:val="5D2B257B"/>
    <w:rsid w:val="5E5C1433"/>
    <w:rsid w:val="735B15B3"/>
    <w:rsid w:val="77F79321"/>
    <w:rsid w:val="7EFF0F7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81"/>
    <w:basedOn w:val="3"/>
    <w:qFormat/>
    <w:uiPriority w:val="0"/>
    <w:rPr>
      <w:rFonts w:ascii="Calibri" w:hAnsi="Calibri" w:cs="Calibri"/>
      <w:b/>
      <w:bCs/>
      <w:color w:val="FF0000"/>
      <w:sz w:val="21"/>
      <w:szCs w:val="21"/>
      <w:u w:val="none"/>
    </w:rPr>
  </w:style>
  <w:style w:type="character" w:customStyle="1" w:styleId="5">
    <w:name w:val="font21"/>
    <w:basedOn w:val="3"/>
    <w:qFormat/>
    <w:uiPriority w:val="0"/>
    <w:rPr>
      <w:rFonts w:hint="eastAsia" w:ascii="宋体" w:hAnsi="宋体" w:eastAsia="宋体" w:cs="宋体"/>
      <w:b/>
      <w:bCs/>
      <w:color w:val="FF0000"/>
      <w:sz w:val="21"/>
      <w:szCs w:val="21"/>
      <w:u w:val="none"/>
    </w:rPr>
  </w:style>
  <w:style w:type="character" w:customStyle="1" w:styleId="6">
    <w:name w:val="font1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4947</Words>
  <Characters>5062</Characters>
  <Lines>145</Lines>
  <Paragraphs>41</Paragraphs>
  <TotalTime>14</TotalTime>
  <ScaleCrop>false</ScaleCrop>
  <LinksUpToDate>false</LinksUpToDate>
  <CharactersWithSpaces>5078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巾凡</cp:lastModifiedBy>
  <dcterms:modified xsi:type="dcterms:W3CDTF">2024-11-07T09:29:50Z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41AE17E6876A4EE5AB241F4569FD7000_12</vt:lpwstr>
  </property>
</Properties>
</file>