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FAD92">
      <w:pPr>
        <w:pStyle w:val="2"/>
        <w:numPr>
          <w:ilvl w:val="0"/>
          <w:numId w:val="0"/>
        </w:numPr>
        <w:spacing w:line="360" w:lineRule="auto"/>
        <w:ind w:left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AI医生系统功能及技术</w:t>
      </w:r>
      <w:r>
        <w:rPr>
          <w:rFonts w:hint="eastAsia"/>
          <w:sz w:val="36"/>
          <w:szCs w:val="36"/>
        </w:rPr>
        <w:t>参数</w:t>
      </w:r>
    </w:p>
    <w:p w14:paraId="5B70156C">
      <w:pPr>
        <w:pStyle w:val="5"/>
        <w:spacing w:line="360" w:lineRule="auto"/>
      </w:pPr>
    </w:p>
    <w:p w14:paraId="57B09369">
      <w:pPr>
        <w:pStyle w:val="3"/>
        <w:numPr>
          <w:numId w:val="0"/>
        </w:numPr>
        <w:bidi w:val="0"/>
        <w:spacing w:line="360" w:lineRule="auto"/>
        <w:ind w:leftChars="0"/>
        <w:rPr>
          <w:rFonts w:hint="eastAsia"/>
          <w:sz w:val="30"/>
          <w:szCs w:val="30"/>
          <w:lang w:val="en-US" w:eastAsia="zh-CN"/>
        </w:rPr>
      </w:pPr>
      <w:bookmarkStart w:id="0" w:name="_Toc129186538"/>
      <w:r>
        <w:rPr>
          <w:rFonts w:hint="eastAsia"/>
          <w:sz w:val="30"/>
          <w:szCs w:val="30"/>
          <w:lang w:val="en-US" w:eastAsia="zh-CN"/>
        </w:rPr>
        <w:t>1.AI医生</w:t>
      </w:r>
      <w:r>
        <w:rPr>
          <w:rFonts w:hint="eastAsia"/>
          <w:sz w:val="30"/>
          <w:szCs w:val="30"/>
          <w:lang w:val="en-US"/>
        </w:rPr>
        <w:t>系统</w:t>
      </w:r>
      <w:bookmarkEnd w:id="0"/>
      <w:r>
        <w:rPr>
          <w:rFonts w:hint="eastAsia"/>
          <w:sz w:val="30"/>
          <w:szCs w:val="30"/>
          <w:lang w:val="en-US" w:eastAsia="zh-CN"/>
        </w:rPr>
        <w:t>性能</w:t>
      </w:r>
    </w:p>
    <w:p w14:paraId="6EE20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1.1基于Transformer技术架构、LLM（自然语言识别）技术及深度学习算法，</w:t>
      </w:r>
      <w:r>
        <w:rPr>
          <w:rFonts w:hint="eastAsia" w:ascii="Times New Roman" w:hAnsi="Times New Roman" w:eastAsia="宋体" w:cs="Times New Roman"/>
          <w:kern w:val="0"/>
          <w:szCs w:val="22"/>
        </w:rPr>
        <w:t>深度学习海量医学文献</w:t>
      </w:r>
      <w:r>
        <w:rPr>
          <w:rFonts w:hint="eastAsia" w:cs="Times New Roman"/>
          <w:kern w:val="0"/>
          <w:szCs w:val="22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kern w:val="0"/>
          <w:szCs w:val="22"/>
        </w:rPr>
        <w:t>指南</w:t>
      </w:r>
      <w:r>
        <w:rPr>
          <w:rFonts w:hint="eastAsia" w:cs="Times New Roman"/>
          <w:kern w:val="0"/>
          <w:szCs w:val="22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kern w:val="0"/>
          <w:szCs w:val="22"/>
        </w:rPr>
        <w:t>共识，强化训练临床病例，通过大模型训练方法，形成</w:t>
      </w:r>
      <w:r>
        <w:rPr>
          <w:rFonts w:hint="eastAsia" w:cs="Times New Roman"/>
          <w:kern w:val="0"/>
          <w:szCs w:val="22"/>
          <w:lang w:val="en-US" w:eastAsia="zh-CN"/>
        </w:rPr>
        <w:t>AI</w:t>
      </w:r>
      <w:r>
        <w:rPr>
          <w:rFonts w:hint="eastAsia" w:ascii="Times New Roman" w:hAnsi="Times New Roman" w:eastAsia="宋体" w:cs="Times New Roman"/>
          <w:kern w:val="0"/>
          <w:szCs w:val="22"/>
        </w:rPr>
        <w:t>大模型</w:t>
      </w:r>
      <w:r>
        <w:rPr>
          <w:rFonts w:hint="eastAsia" w:cs="Times New Roman"/>
          <w:kern w:val="0"/>
          <w:szCs w:val="22"/>
          <w:lang w:val="en-US" w:eastAsia="zh-CN"/>
        </w:rPr>
        <w:t>底座，可以根据用户需求完成疾病辅助诊断，医学文献处理等工作。</w:t>
      </w:r>
    </w:p>
    <w:p w14:paraId="3ABBE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00"/>
          <w:lang w:val="en-US" w:eastAsia="zh-CN"/>
        </w:rPr>
        <w:t>1.2 AI基座包含参数规模大于50B，训练数据规模不小于10TB 。</w:t>
      </w:r>
    </w:p>
    <w:p w14:paraId="60DC0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1.3 医学问诊响应时间：系统响应医学问诊时间小于5秒。</w:t>
      </w:r>
    </w:p>
    <w:p w14:paraId="0CD96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1.4 上下文处理能力：需支持完整病历数据处理，单次处理文字不低于1万字（32k token）</w:t>
      </w:r>
    </w:p>
    <w:p w14:paraId="6FDCC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 数据接口能力：支持与医院现有HIS/LIS/PACS等系统数据对接</w:t>
      </w:r>
    </w:p>
    <w:p w14:paraId="09502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 并发处理能力：支持超过500个终端同时使用</w:t>
      </w:r>
    </w:p>
    <w:p w14:paraId="446EE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 w14:paraId="7D08B3DB">
      <w:pPr>
        <w:pStyle w:val="3"/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主要功能板块</w:t>
      </w:r>
    </w:p>
    <w:p w14:paraId="1675770C">
      <w:pPr>
        <w:pStyle w:val="4"/>
        <w:bidi w:val="0"/>
        <w:spacing w:line="360" w:lineRule="auto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2.1 病历深度分析</w:t>
      </w:r>
    </w:p>
    <w:p w14:paraId="4F67AE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支持医生手动录入医疗相关信息如药品说明、病人症状、疾病名称等，AI医生给出医疗概述及建议。</w:t>
      </w:r>
    </w:p>
    <w:p w14:paraId="084F65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支持医生手动录入医生输入病历信息，信息包含年龄、性别、主诉或者相关检查结果，AI医生给出病人病历资料摘要总结、多学科分析总结等，辅助医生得出疾病诊断，并提出进一步检查要求、治疗方案等建议。</w:t>
      </w:r>
    </w:p>
    <w:p w14:paraId="4D7CED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支持对接院内衔接系统，打通HIS/LIS/PACS破解数据孤岛现象，集成病人的基本信息、门急诊、住院等临床核心信息。</w:t>
      </w:r>
    </w:p>
    <w:p w14:paraId="7D5CF8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支持患者资料一键导入AI医生系统，AI医生给出病人病历资料摘要总结、多学科分析总结等，辅助医生得出疾病诊断，并提出进一步检查要求、治疗方案等建议。</w:t>
      </w:r>
    </w:p>
    <w:p w14:paraId="058ADE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AI诊断评估需显示推理思考过程，确保医生了解AI给出相关诊断结论的依据和思路，帮助医生快速判断诊断的合理性，并锻炼提升低年资医生的诊疗思维。</w:t>
      </w:r>
    </w:p>
    <w:p w14:paraId="1E0448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AI输出的结果中需符合国家电子病历相关规范，结论中应该包含：“诊断”，“鉴别诊断”，“进一步措施”，“治疗方案”等内容，以便能够给临床医生提供足够的辅助信息。</w:t>
      </w:r>
    </w:p>
    <w:p w14:paraId="1E23D3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支持“中西医结合”选择开关，开启中西医结合功能后，能够针对中西医结合医院的特点，能够同时提供中西医相关的诊断，鉴别诊断，中医的辨病辩证、病因病机，中西医治疗方案对比等功能</w:t>
      </w:r>
    </w:p>
    <w:p w14:paraId="45FDB7FD">
      <w:pPr>
        <w:pStyle w:val="4"/>
        <w:bidi w:val="0"/>
        <w:spacing w:line="360" w:lineRule="auto"/>
        <w:rPr>
          <w:rFonts w:hint="eastAsia"/>
          <w:b/>
          <w:sz w:val="24"/>
          <w:szCs w:val="21"/>
          <w:lang w:val="en-US" w:eastAsia="zh-CN"/>
        </w:rPr>
      </w:pPr>
      <w:r>
        <w:rPr>
          <w:rFonts w:hint="eastAsia"/>
          <w:b/>
          <w:sz w:val="24"/>
          <w:szCs w:val="21"/>
          <w:lang w:val="en-US" w:eastAsia="zh-CN"/>
        </w:rPr>
        <w:t>2.3 疾病诊断</w:t>
      </w:r>
    </w:p>
    <w:p w14:paraId="0D9BC0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可根据医生录入的患者性别、年龄与主诉等基本信息，基于AI本身掌握的海量医疗数据能够主动引导医生进行病史采集。</w:t>
      </w:r>
    </w:p>
    <w:p w14:paraId="117BDB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病史采集过程需采用选项方式，医生不需要过多的文字输入，确保操作迅速便捷。</w:t>
      </w:r>
    </w:p>
    <w:p w14:paraId="598978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病史信息采集问题可分批次进行，确保问诊过程在合理时间内完成。</w:t>
      </w:r>
    </w:p>
    <w:p w14:paraId="2EA0D6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AI输出的结果中需符合国家电子病历相关规范，结论中应该包含：“诊断”，“鉴别诊断”，“进一步措施”，“治疗方案”等内容，以便能够给临床医生提供足够的辅助信息。</w:t>
      </w:r>
    </w:p>
    <w:p w14:paraId="413149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AI医生给出诊疗建议后能自动生成主诉，并支持一键复制，方便医生讲结果回填病历。</w:t>
      </w:r>
    </w:p>
    <w:p w14:paraId="08673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</w:p>
    <w:p w14:paraId="1802C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0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0"/>
          <w:szCs w:val="21"/>
          <w:lang w:val="en-US" w:eastAsia="zh-CN"/>
        </w:rPr>
      </w:pPr>
    </w:p>
    <w:p w14:paraId="1640F789">
      <w:pPr>
        <w:pStyle w:val="3"/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部署场景</w:t>
      </w:r>
    </w:p>
    <w:p w14:paraId="6113F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0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宋体" w:cs="Times New Roman"/>
          <w:kern w:val="0"/>
          <w:sz w:val="2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 w:val="20"/>
          <w:szCs w:val="21"/>
          <w:lang w:val="en-US" w:eastAsia="zh-CN"/>
        </w:rPr>
        <w:t>.1支持部署在医院</w:t>
      </w:r>
      <w:r>
        <w:rPr>
          <w:rFonts w:hint="eastAsia"/>
        </w:rPr>
        <w:t>病房、门诊</w:t>
      </w:r>
      <w:r>
        <w:rPr>
          <w:rFonts w:hint="eastAsia"/>
          <w:lang w:val="en-US" w:eastAsia="zh-CN"/>
        </w:rPr>
        <w:t>医生所用内网电脑中，所有数据传输需通过医院堡垒机等设备进行数据监管或过滤。</w:t>
      </w:r>
    </w:p>
    <w:p w14:paraId="2E2CB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3.2支持与医院原有HIS系统同时使用，可采用浮窗/弹窗形式快速调出AI医生程序。</w:t>
      </w:r>
    </w:p>
    <w:p w14:paraId="042FB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3.3 支持程序界面自动贴边隐藏，并可以在移动鼠标只屏幕边缘时自动显示。</w:t>
      </w:r>
    </w:p>
    <w:p w14:paraId="0A5A0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>3.4支持</w:t>
      </w:r>
      <w:r>
        <w:rPr>
          <w:rFonts w:hint="eastAsia"/>
        </w:rPr>
        <w:t>嵌入院内HIS、EMR系统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通过就诊ID或患者编号等信息一键获取患者详细病历资料，检查信息等内容。</w:t>
      </w:r>
    </w:p>
    <w:p w14:paraId="27760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3.5 支持对患者部分隐私信息自动脱敏处理。</w:t>
      </w:r>
    </w:p>
    <w:p w14:paraId="26636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000000"/>
          <w:lang w:val="en-US" w:eastAsia="zh-CN"/>
        </w:rPr>
      </w:pPr>
    </w:p>
    <w:p w14:paraId="0E07E539">
      <w:pPr>
        <w:pStyle w:val="3"/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账号管理</w:t>
      </w:r>
    </w:p>
    <w:p w14:paraId="45DEA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4.1支持白名单内用户使用手机号码+验证码方式注册账号，并根据其注册信息自动完成账号开通。非白名单用户无法完成注册使用。</w:t>
      </w:r>
    </w:p>
    <w:p w14:paraId="37CF1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4.2管理后台可查看和管理注册账号的使用情况，支持白名单用户自助开通权限，同时支持后台管理员手动添加账号及关闭账号权限。</w:t>
      </w:r>
    </w:p>
    <w:p w14:paraId="20600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4.3支持后台管理人员开通或关闭用户权限，支持查看和统计用户使用情况，并导出使用明细数据表格。</w:t>
      </w:r>
    </w:p>
    <w:p w14:paraId="3B614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4.4 支持按照时间段查看全院及各个科室的使用情况数据，并可快速查看医生的使用数据。</w:t>
      </w:r>
    </w:p>
    <w:p w14:paraId="75A90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4.5 支持按照医生姓名，科室等信息，查询用户的使用明细，统计具体到人的使用时间，使用详情。</w:t>
      </w:r>
    </w:p>
    <w:p w14:paraId="1B3AE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FF0000"/>
          <w:lang w:val="en-US" w:eastAsia="zh-CN"/>
        </w:rPr>
      </w:pPr>
    </w:p>
    <w:p w14:paraId="45531003">
      <w:pPr>
        <w:pStyle w:val="3"/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系统安全</w:t>
      </w:r>
    </w:p>
    <w:p w14:paraId="3129C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5.1数据传输：系统所有数据传输和交互支持国密 SM4协议加密，确保数据传输环节最大限度保证用户数据安全。</w:t>
      </w:r>
    </w:p>
    <w:p w14:paraId="139FC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5.2支持对患者关键隐私信息自动进行多重脱敏处理，确保患者信息不会泄露</w:t>
      </w:r>
    </w:p>
    <w:p w14:paraId="128E0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5.3系统支持对用户关键隐私数据加密存储，避免由于数据库漏洞等问题导致用户信息泄露</w:t>
      </w:r>
    </w:p>
    <w:p w14:paraId="2B740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5.4</w:t>
      </w:r>
      <w:r>
        <w:rPr>
          <w:rFonts w:hint="eastAsia" w:ascii="宋体" w:hAnsi="宋体"/>
          <w:sz w:val="21"/>
          <w:szCs w:val="21"/>
          <w:lang w:val="en-US"/>
        </w:rPr>
        <w:t>系统能提供架构安全、代码安全和身份认证安全等相关解决方案，确保系统安全不受外来攻击，保证数据安全不泄密。</w:t>
      </w:r>
    </w:p>
    <w:p w14:paraId="69D0E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5.5</w:t>
      </w:r>
      <w:r>
        <w:rPr>
          <w:rFonts w:hint="eastAsia" w:ascii="宋体" w:hAnsi="宋体" w:eastAsia="宋体" w:cs="宋体"/>
          <w:kern w:val="0"/>
          <w:szCs w:val="21"/>
        </w:rPr>
        <w:t>依据《信息安全等级保护管理办法》，安全保护应达到三级系统相关标准，使用双因子身份认证登录，并采用有效手段确保系统设计、开发、运行与数据安全。</w:t>
      </w:r>
    </w:p>
    <w:p w14:paraId="7B3B4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FF0000"/>
          <w:lang w:val="en-US" w:eastAsia="zh-CN"/>
        </w:rPr>
      </w:pPr>
    </w:p>
    <w:p w14:paraId="6405C5A6">
      <w:pPr>
        <w:pStyle w:val="3"/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数据管理</w:t>
      </w:r>
    </w:p>
    <w:p w14:paraId="2BB00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6.1支持用户通过系统查询访问本人的所有问诊记录，并支持问诊内容的复制粘贴。</w:t>
      </w:r>
    </w:p>
    <w:p w14:paraId="0AD8F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6.2支持管理人员（科主任/信息科）通过后台管理数据查询，如各科室问诊数量，具体到医生的问诊数量，整院问诊数量统计等信息，并可以根据时间段进行灵活筛选，获取数据图表或导出统计数据</w:t>
      </w:r>
    </w:p>
    <w:p w14:paraId="28D0D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6.3 支持管理人员通过管理后台根据医生，科室等信息进行问诊明细数据的查询和筛选，并支持查看问诊详情，用于了解问诊系统的使用情况，评论，常见问题分析等后续数据挖掘工作。</w:t>
      </w:r>
    </w:p>
    <w:p w14:paraId="386DF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default"/>
          <w:color w:val="FF0000"/>
          <w:lang w:val="en-US" w:eastAsia="zh-CN"/>
        </w:rPr>
      </w:pPr>
    </w:p>
    <w:p w14:paraId="7332AC4B">
      <w:pPr>
        <w:pStyle w:val="3"/>
        <w:numPr>
          <w:numId w:val="0"/>
        </w:numPr>
        <w:bidi w:val="0"/>
        <w:spacing w:line="360" w:lineRule="auto"/>
        <w:ind w:leftChars="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7.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  <w:lang w:val="en-US" w:eastAsia="zh-CN"/>
        </w:rPr>
        <w:t>运营维护</w:t>
      </w:r>
    </w:p>
    <w:p w14:paraId="07755862">
      <w:pPr>
        <w:pStyle w:val="4"/>
        <w:bidi w:val="0"/>
        <w:spacing w:line="360" w:lineRule="auto"/>
        <w:rPr>
          <w:rFonts w:hint="eastAsia"/>
          <w:b/>
          <w:sz w:val="24"/>
          <w:szCs w:val="21"/>
          <w:lang w:val="en-US" w:eastAsia="zh-CN"/>
        </w:rPr>
      </w:pPr>
      <w:r>
        <w:rPr>
          <w:rFonts w:hint="eastAsia"/>
          <w:b/>
          <w:sz w:val="24"/>
          <w:szCs w:val="21"/>
          <w:lang w:val="en-US" w:eastAsia="zh-CN"/>
        </w:rPr>
        <w:t>7.1技术支持与维护</w:t>
      </w:r>
    </w:p>
    <w:p w14:paraId="6DB318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在线支持：提供7x24小时在线客服及技术支持电话，快速响应技术咨询与问题处理。</w:t>
      </w:r>
    </w:p>
    <w:p w14:paraId="08F5BC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定期更新：定期进行系统升级，优化算法，增加新功能，修复已知问题。</w:t>
      </w:r>
    </w:p>
    <w:p w14:paraId="70E7D182">
      <w:pPr>
        <w:pStyle w:val="4"/>
        <w:bidi w:val="0"/>
        <w:spacing w:line="360" w:lineRule="auto"/>
        <w:rPr>
          <w:rFonts w:hint="eastAsia"/>
          <w:b/>
          <w:sz w:val="24"/>
          <w:szCs w:val="21"/>
          <w:lang w:val="en-US" w:eastAsia="zh-CN"/>
        </w:rPr>
      </w:pPr>
      <w:r>
        <w:rPr>
          <w:rFonts w:hint="eastAsia"/>
          <w:b/>
          <w:sz w:val="24"/>
          <w:szCs w:val="21"/>
          <w:lang w:val="en-US" w:eastAsia="zh-CN"/>
        </w:rPr>
        <w:t>7.2培训与指导</w:t>
      </w:r>
    </w:p>
    <w:p w14:paraId="4E655A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用户培训：系统完成部署后一周内安排为新用户提供系统操作培训，确保快速上手。</w:t>
      </w:r>
    </w:p>
    <w:p w14:paraId="6E917D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提供技术支持专用微信群和客服热线，7*24小时响应，快速处理用户使用过程中的问题和解答疑问，确保用户更好的使用系统，发挥系统功效。</w:t>
      </w:r>
    </w:p>
    <w:p w14:paraId="402B47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专业指导：为医疗机构提供AI医生系统应用指导，包括最佳实践分享、个性化配置建议等。</w:t>
      </w:r>
    </w:p>
    <w:p w14:paraId="260B4401">
      <w:pPr>
        <w:pStyle w:val="4"/>
        <w:bidi w:val="0"/>
        <w:spacing w:line="360" w:lineRule="auto"/>
        <w:rPr>
          <w:rFonts w:hint="eastAsia"/>
          <w:b/>
          <w:sz w:val="24"/>
          <w:szCs w:val="21"/>
          <w:lang w:val="en-US" w:eastAsia="zh-CN"/>
        </w:rPr>
      </w:pPr>
      <w:r>
        <w:rPr>
          <w:rFonts w:hint="eastAsia"/>
          <w:b/>
          <w:sz w:val="24"/>
          <w:szCs w:val="21"/>
          <w:lang w:val="en-US" w:eastAsia="zh-CN"/>
        </w:rPr>
        <w:t>7.3用户反馈与改进</w:t>
      </w:r>
    </w:p>
    <w:p w14:paraId="2B251A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反馈机制：设立专门用户反馈渠道，定期收集并分析用户意见，并在维护期内持续优化产品，改善用户体验。</w:t>
      </w:r>
    </w:p>
    <w:p w14:paraId="475B6B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迭代计划：根据市场反馈和技术发展趋势，制定长期迭代计划，保持产品竞争力。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309C"/>
    <w:multiLevelType w:val="singleLevel"/>
    <w:tmpl w:val="FFF7309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B7C056A"/>
    <w:multiLevelType w:val="multilevel"/>
    <w:tmpl w:val="7B7C056A"/>
    <w:lvl w:ilvl="0" w:tentative="0">
      <w:start w:val="1"/>
      <w:numFmt w:val="decimal"/>
      <w:pStyle w:val="2"/>
      <w:lvlText w:val="第%1章"/>
      <w:lvlJc w:val="left"/>
      <w:pPr>
        <w:ind w:left="0" w:firstLine="0"/>
      </w:pPr>
      <w:rPr>
        <w:rFonts w:hint="eastAsia"/>
        <w:b/>
        <w:i w:val="0"/>
        <w:sz w:val="24"/>
        <w:szCs w:val="24"/>
      </w:rPr>
    </w:lvl>
    <w:lvl w:ilvl="1" w:tentative="0">
      <w:start w:val="1"/>
      <w:numFmt w:val="decimal"/>
      <w:lvlText w:val="%1.%2"/>
      <w:lvlJc w:val="left"/>
      <w:pPr>
        <w:ind w:left="567" w:hanging="567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709" w:hanging="709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WRhZDY5MThmNDQyYTZhNDdmZWJkMjVmOTg4NmEifQ=="/>
  </w:docVars>
  <w:rsids>
    <w:rsidRoot w:val="00000000"/>
    <w:rsid w:val="11010308"/>
    <w:rsid w:val="22097CEF"/>
    <w:rsid w:val="2FFD29CF"/>
    <w:rsid w:val="30405223"/>
    <w:rsid w:val="32E620B2"/>
    <w:rsid w:val="3CBB4504"/>
    <w:rsid w:val="3EFE838F"/>
    <w:rsid w:val="3FB14BFC"/>
    <w:rsid w:val="454B0042"/>
    <w:rsid w:val="4A431740"/>
    <w:rsid w:val="4CDF0797"/>
    <w:rsid w:val="4E1909EE"/>
    <w:rsid w:val="500E3BF4"/>
    <w:rsid w:val="6AA656A7"/>
    <w:rsid w:val="73F74028"/>
    <w:rsid w:val="74FE4960"/>
    <w:rsid w:val="7E3F4DEA"/>
    <w:rsid w:val="7EF75521"/>
    <w:rsid w:val="7F460DAF"/>
    <w:rsid w:val="7FF4C9DA"/>
    <w:rsid w:val="EC53D55C"/>
    <w:rsid w:val="EEED53D1"/>
    <w:rsid w:val="FF5B4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numPr>
        <w:ilvl w:val="0"/>
        <w:numId w:val="1"/>
      </w:numPr>
      <w:spacing w:line="360" w:lineRule="auto"/>
      <w:ind w:firstLineChars="0"/>
      <w:jc w:val="left"/>
      <w:outlineLvl w:val="0"/>
    </w:pPr>
    <w:rPr>
      <w:rFonts w:ascii="宋体" w:hAnsi="宋体" w:eastAsia="宋体"/>
      <w:b/>
      <w:color w:val="000000"/>
      <w:sz w:val="24"/>
      <w:szCs w:val="2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rFonts w:ascii="宋体" w:hAnsi="宋体" w:eastAsia="宋体"/>
      <w:b/>
      <w:bCs/>
      <w:sz w:val="24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28"/>
      <w:szCs w:val="20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2197</Words>
  <Characters>2333</Characters>
  <Lines>0</Lines>
  <Paragraphs>0</Paragraphs>
  <TotalTime>138</TotalTime>
  <ScaleCrop>false</ScaleCrop>
  <LinksUpToDate>false</LinksUpToDate>
  <CharactersWithSpaces>2348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2025-03-01T16:22:00Z</dcterms:created>
  <dc:creator>56854</dc:creator>
  <cp:lastModifiedBy>PF</cp:lastModifiedBy>
  <dcterms:modified xsi:type="dcterms:W3CDTF">2025-05-13T07:34:32Z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eyJoZGlkIjoiMWI5YTFhNTc4MTQ2Y2QxMTZiNjgxYmE0OTBmMTVmYTkiLCJ1c2VySWQiOiI2Njg3NjQyNDkifQ==</vt:lpwstr>
  </property>
  <property fmtid="{D5CDD505-2E9C-101B-9397-08002B2CF9AE}" pid="4" name="ICV">
    <vt:lpwstr>58E22F4C2E02A7EC48B82268C5E7056A_43</vt:lpwstr>
  </property>
</Properties>
</file>