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74419">
      <w:pPr>
        <w:numPr>
          <w:ilvl w:val="0"/>
          <w:numId w:val="0"/>
        </w:numPr>
        <w:spacing w:line="240" w:lineRule="auto"/>
        <w:jc w:val="center"/>
        <w:rPr>
          <w:rFonts w:hint="eastAsia" w:ascii="宋体" w:hAnsi="宋体" w:cs="宋体"/>
          <w:b/>
          <w:bCs/>
          <w:sz w:val="40"/>
          <w:szCs w:val="40"/>
          <w:lang w:val="en-US" w:eastAsia="zh-CN"/>
        </w:rPr>
      </w:pPr>
      <w:r>
        <w:rPr>
          <w:rFonts w:hint="eastAsia" w:ascii="宋体" w:hAnsi="宋体" w:cs="宋体"/>
          <w:b/>
          <w:bCs/>
          <w:sz w:val="40"/>
          <w:szCs w:val="40"/>
          <w:lang w:val="en-US" w:eastAsia="zh-CN"/>
        </w:rPr>
        <w:t>南方医科大学中西医结合医院2026年电子采购平台供应商遴选项目市场调研功能需求说明书</w:t>
      </w:r>
    </w:p>
    <w:p w14:paraId="5C0B4F5C">
      <w:pPr>
        <w:numPr>
          <w:ilvl w:val="0"/>
          <w:numId w:val="0"/>
        </w:numPr>
        <w:spacing w:line="240" w:lineRule="auto"/>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仅</w:t>
      </w:r>
      <w:r>
        <w:rPr>
          <w:rFonts w:hint="eastAsia" w:ascii="宋体" w:hAnsi="宋体" w:cs="宋体"/>
          <w:b/>
          <w:bCs/>
          <w:sz w:val="28"/>
          <w:szCs w:val="28"/>
          <w:lang w:eastAsia="zh-CN"/>
        </w:rPr>
        <w:t>供</w:t>
      </w:r>
      <w:r>
        <w:rPr>
          <w:rFonts w:hint="eastAsia" w:ascii="宋体" w:hAnsi="宋体" w:cs="宋体"/>
          <w:b/>
          <w:bCs/>
          <w:sz w:val="28"/>
          <w:szCs w:val="28"/>
          <w:lang w:val="en-US" w:eastAsia="zh-CN"/>
        </w:rPr>
        <w:t>响应人</w:t>
      </w:r>
      <w:r>
        <w:rPr>
          <w:rFonts w:hint="eastAsia" w:ascii="宋体" w:hAnsi="宋体" w:cs="宋体"/>
          <w:b/>
          <w:bCs/>
          <w:sz w:val="28"/>
          <w:szCs w:val="28"/>
          <w:lang w:eastAsia="zh-CN"/>
        </w:rPr>
        <w:t>参考)</w:t>
      </w:r>
    </w:p>
    <w:p w14:paraId="7BDC4DD9">
      <w:pPr>
        <w:pStyle w:val="4"/>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w:t>
      </w:r>
      <w:r>
        <w:rPr>
          <w:rFonts w:hint="eastAsia" w:asciiTheme="minorEastAsia" w:hAnsiTheme="minorEastAsia" w:eastAsiaTheme="minorEastAsia" w:cstheme="minorEastAsia"/>
          <w:b/>
          <w:bCs/>
          <w:sz w:val="32"/>
          <w:szCs w:val="32"/>
        </w:rPr>
        <w:t>一</w:t>
      </w:r>
      <w:r>
        <w:rPr>
          <w:rFonts w:hint="eastAsia" w:asciiTheme="minorEastAsia" w:hAnsiTheme="minorEastAsia" w:eastAsiaTheme="minorEastAsia" w:cstheme="minorEastAsia"/>
          <w:b/>
          <w:bCs/>
          <w:sz w:val="32"/>
          <w:szCs w:val="32"/>
          <w:lang w:eastAsia="zh-CN"/>
        </w:rPr>
        <w:t>）</w:t>
      </w:r>
      <w:r>
        <w:rPr>
          <w:rFonts w:hint="eastAsia" w:asciiTheme="minorEastAsia" w:hAnsiTheme="minorEastAsia" w:eastAsiaTheme="minorEastAsia" w:cstheme="minorEastAsia"/>
          <w:b/>
          <w:bCs/>
          <w:sz w:val="32"/>
          <w:szCs w:val="32"/>
          <w:lang w:val="en-US" w:eastAsia="zh-CN"/>
        </w:rPr>
        <w:t>系统</w:t>
      </w:r>
      <w:r>
        <w:rPr>
          <w:rFonts w:hint="eastAsia" w:asciiTheme="minorEastAsia" w:hAnsiTheme="minorEastAsia" w:eastAsiaTheme="minorEastAsia" w:cstheme="minorEastAsia"/>
          <w:b/>
          <w:bCs/>
          <w:sz w:val="32"/>
          <w:szCs w:val="32"/>
        </w:rPr>
        <w:t>清单、项目交付或者实施的时间和地点</w:t>
      </w:r>
    </w:p>
    <w:p w14:paraId="78F33B9D">
      <w:pPr>
        <w:pStyle w:val="4"/>
        <w:numPr>
          <w:ilvl w:val="0"/>
          <w:numId w:val="0"/>
        </w:numPr>
        <w:ind w:left="195" w:leftChars="0" w:firstLineChars="0"/>
        <w:rPr>
          <w:rFonts w:hint="eastAsia" w:asciiTheme="minorEastAsia" w:hAnsiTheme="minorEastAsia" w:eastAsiaTheme="minorEastAsia" w:cstheme="minorEastAsia"/>
          <w:sz w:val="32"/>
          <w:szCs w:val="36"/>
          <w:lang w:val="en-US" w:eastAsia="zh-CN"/>
        </w:rPr>
      </w:pPr>
      <w:r>
        <w:rPr>
          <w:rFonts w:hint="eastAsia" w:asciiTheme="minorEastAsia" w:hAnsiTheme="minorEastAsia" w:eastAsiaTheme="minorEastAsia" w:cstheme="minorEastAsia"/>
          <w:kern w:val="2"/>
          <w:sz w:val="32"/>
          <w:szCs w:val="36"/>
          <w:lang w:val="en-US" w:eastAsia="zh-CN" w:bidi="ar-SA"/>
        </w:rPr>
        <w:t>1、项目</w:t>
      </w:r>
      <w:r>
        <w:rPr>
          <w:rFonts w:hint="eastAsia" w:asciiTheme="minorEastAsia" w:hAnsiTheme="minorEastAsia" w:eastAsiaTheme="minorEastAsia" w:cstheme="minorEastAsia"/>
          <w:sz w:val="32"/>
          <w:szCs w:val="36"/>
        </w:rPr>
        <w:t>地点：南方医科大学</w:t>
      </w:r>
      <w:r>
        <w:rPr>
          <w:rFonts w:hint="eastAsia" w:asciiTheme="minorEastAsia" w:hAnsiTheme="minorEastAsia" w:eastAsiaTheme="minorEastAsia" w:cstheme="minorEastAsia"/>
          <w:sz w:val="32"/>
          <w:szCs w:val="36"/>
          <w:lang w:val="en-US" w:eastAsia="zh-CN"/>
        </w:rPr>
        <w:t>中西医结合医院</w:t>
      </w:r>
    </w:p>
    <w:p w14:paraId="275DDBBB">
      <w:pPr>
        <w:numPr>
          <w:ilvl w:val="0"/>
          <w:numId w:val="0"/>
        </w:numPr>
        <w:ind w:left="195" w:leftChars="0" w:firstLine="0" w:firstLineChars="0"/>
        <w:rPr>
          <w:rFonts w:hint="eastAsia" w:asciiTheme="minorEastAsia" w:hAnsiTheme="minorEastAsia" w:eastAsiaTheme="minorEastAsia" w:cstheme="minorEastAsia"/>
          <w:kern w:val="2"/>
          <w:sz w:val="32"/>
          <w:szCs w:val="36"/>
          <w:highlight w:val="none"/>
          <w:shd w:val="clear" w:color="auto" w:fill="FFFFFF"/>
          <w:lang w:val="en-US" w:eastAsia="zh-CN" w:bidi="ar-SA"/>
        </w:rPr>
      </w:pPr>
      <w:r>
        <w:rPr>
          <w:rFonts w:hint="eastAsia" w:asciiTheme="minorEastAsia" w:hAnsiTheme="minorEastAsia" w:eastAsiaTheme="minorEastAsia" w:cstheme="minorEastAsia"/>
          <w:kern w:val="2"/>
          <w:sz w:val="32"/>
          <w:szCs w:val="36"/>
          <w:shd w:val="clear" w:fill="FFFFFF"/>
          <w:lang w:val="en-US" w:eastAsia="zh-CN" w:bidi="ar-SA"/>
        </w:rPr>
        <w:t>2、</w:t>
      </w:r>
      <w:r>
        <w:rPr>
          <w:rFonts w:hint="eastAsia" w:asciiTheme="minorEastAsia" w:hAnsiTheme="minorEastAsia" w:eastAsiaTheme="minorEastAsia" w:cstheme="minorEastAsia"/>
          <w:kern w:val="2"/>
          <w:sz w:val="32"/>
          <w:szCs w:val="36"/>
          <w:highlight w:val="none"/>
          <w:shd w:val="clear" w:color="auto" w:fill="FFFFFF"/>
          <w:lang w:val="en-US" w:eastAsia="zh-CN" w:bidi="ar-SA"/>
        </w:rPr>
        <w:t>供应商资格条件：</w:t>
      </w:r>
    </w:p>
    <w:p w14:paraId="1E56C67C">
      <w:pPr>
        <w:numPr>
          <w:ilvl w:val="0"/>
          <w:numId w:val="0"/>
        </w:numPr>
        <w:ind w:left="195" w:leftChars="0"/>
        <w:rPr>
          <w:rFonts w:hint="default" w:asciiTheme="minorEastAsia" w:hAnsiTheme="minorEastAsia" w:eastAsiaTheme="minorEastAsia" w:cstheme="minorEastAsia"/>
          <w:kern w:val="2"/>
          <w:sz w:val="32"/>
          <w:szCs w:val="36"/>
          <w:highlight w:val="none"/>
          <w:shd w:val="clear" w:color="auto" w:fill="FFFFFF"/>
          <w:lang w:val="en-US" w:eastAsia="zh-CN" w:bidi="ar-SA"/>
        </w:rPr>
      </w:pPr>
      <w:r>
        <w:rPr>
          <w:rFonts w:hint="default" w:asciiTheme="minorEastAsia" w:hAnsiTheme="minorEastAsia" w:eastAsiaTheme="minorEastAsia" w:cstheme="minorEastAsia"/>
          <w:kern w:val="2"/>
          <w:sz w:val="32"/>
          <w:szCs w:val="36"/>
          <w:highlight w:val="none"/>
          <w:shd w:val="clear" w:color="auto" w:fill="FFFFFF"/>
          <w:lang w:val="en-US" w:eastAsia="zh-CN" w:bidi="ar-SA"/>
        </w:rPr>
        <w:t>（一）具有独立承担民事责任能力的在中华人民共和国境内注册的法人或其他组织（提供有效的营业执照或事业法人登记证等相关证明复印件）。</w:t>
      </w:r>
    </w:p>
    <w:p w14:paraId="6B5E24F1">
      <w:pPr>
        <w:numPr>
          <w:ilvl w:val="0"/>
          <w:numId w:val="0"/>
        </w:numPr>
        <w:ind w:left="195" w:leftChars="0"/>
        <w:rPr>
          <w:rFonts w:hint="default" w:asciiTheme="minorEastAsia" w:hAnsiTheme="minorEastAsia" w:eastAsiaTheme="minorEastAsia" w:cstheme="minorEastAsia"/>
          <w:kern w:val="2"/>
          <w:sz w:val="32"/>
          <w:szCs w:val="36"/>
          <w:highlight w:val="none"/>
          <w:shd w:val="clear" w:color="auto" w:fill="FFFFFF"/>
          <w:lang w:val="en-US" w:eastAsia="zh-CN" w:bidi="ar-SA"/>
        </w:rPr>
      </w:pPr>
      <w:r>
        <w:rPr>
          <w:rFonts w:hint="default" w:asciiTheme="minorEastAsia" w:hAnsiTheme="minorEastAsia" w:eastAsiaTheme="minorEastAsia" w:cstheme="minorEastAsia"/>
          <w:kern w:val="2"/>
          <w:sz w:val="32"/>
          <w:szCs w:val="36"/>
          <w:highlight w:val="none"/>
          <w:shd w:val="clear" w:color="auto" w:fill="FFFFFF"/>
          <w:lang w:val="en-US" w:eastAsia="zh-CN" w:bidi="ar-SA"/>
        </w:rPr>
        <w:t>（二）通过“信用中国”网站、“中国政府采购网”查询的主体信用记录，参选人未被列入信用记录失信被执行人、重大税收违法案件当事人名单、政府采购严重违法失信行为记录名单（提供查询截图）。</w:t>
      </w:r>
    </w:p>
    <w:p w14:paraId="07F9A127">
      <w:pPr>
        <w:numPr>
          <w:ilvl w:val="0"/>
          <w:numId w:val="0"/>
        </w:numPr>
        <w:ind w:left="195" w:leftChars="0"/>
        <w:rPr>
          <w:rFonts w:hint="default" w:asciiTheme="minorEastAsia" w:hAnsiTheme="minorEastAsia" w:eastAsiaTheme="minorEastAsia" w:cstheme="minorEastAsia"/>
          <w:kern w:val="2"/>
          <w:sz w:val="32"/>
          <w:szCs w:val="36"/>
          <w:highlight w:val="none"/>
          <w:shd w:val="clear" w:color="auto" w:fill="FFFFFF"/>
          <w:lang w:val="en-US" w:eastAsia="zh-CN" w:bidi="ar-SA"/>
        </w:rPr>
      </w:pPr>
      <w:r>
        <w:rPr>
          <w:rFonts w:hint="default" w:asciiTheme="minorEastAsia" w:hAnsiTheme="minorEastAsia" w:eastAsiaTheme="minorEastAsia" w:cstheme="minorEastAsia"/>
          <w:kern w:val="2"/>
          <w:sz w:val="32"/>
          <w:szCs w:val="36"/>
          <w:highlight w:val="none"/>
          <w:shd w:val="clear" w:color="auto" w:fill="FFFFFF"/>
          <w:lang w:val="en-US" w:eastAsia="zh-CN" w:bidi="ar-SA"/>
        </w:rPr>
        <w:t>（三）在近三年内应选人、法定代表人、拟委任的项目团队人员均没有行贿犯罪行为，没有弄虚作假骗取中标/围标串标行为（不存在法院生效判决书或行政主管部门书面认定的以上行为）（按《关于资格的声明函》格式内容承诺）。</w:t>
      </w:r>
    </w:p>
    <w:p w14:paraId="64D1B03B">
      <w:pPr>
        <w:numPr>
          <w:ilvl w:val="0"/>
          <w:numId w:val="0"/>
        </w:numPr>
        <w:ind w:left="195" w:leftChars="0"/>
        <w:rPr>
          <w:rFonts w:hint="default" w:asciiTheme="minorEastAsia" w:hAnsiTheme="minorEastAsia" w:eastAsiaTheme="minorEastAsia" w:cstheme="minorEastAsia"/>
          <w:kern w:val="2"/>
          <w:sz w:val="32"/>
          <w:szCs w:val="36"/>
          <w:highlight w:val="none"/>
          <w:shd w:val="clear" w:color="auto" w:fill="FFFFFF"/>
          <w:lang w:val="en-US" w:eastAsia="zh-CN" w:bidi="ar-SA"/>
        </w:rPr>
      </w:pPr>
      <w:r>
        <w:rPr>
          <w:rFonts w:hint="default" w:asciiTheme="minorEastAsia" w:hAnsiTheme="minorEastAsia" w:eastAsiaTheme="minorEastAsia" w:cstheme="minorEastAsia"/>
          <w:kern w:val="2"/>
          <w:sz w:val="32"/>
          <w:szCs w:val="36"/>
          <w:highlight w:val="none"/>
          <w:shd w:val="clear" w:color="auto" w:fill="FFFFFF"/>
          <w:lang w:val="en-US" w:eastAsia="zh-CN" w:bidi="ar-SA"/>
        </w:rPr>
        <w:t>（四）参选人须按以上要求提供资料原件或复印件（加盖公章）以及法定代表人证明书复印件（加盖公章）、法定代表人身份证复印件（加盖公章）和授权人身份证复印件（加盖公章）、授权人证明书。</w:t>
      </w:r>
    </w:p>
    <w:p w14:paraId="6B40DAC5">
      <w:pPr>
        <w:pStyle w:val="6"/>
        <w:numPr>
          <w:ilvl w:val="0"/>
          <w:numId w:val="0"/>
        </w:numPr>
        <w:spacing w:line="360" w:lineRule="auto"/>
        <w:rPr>
          <w:rFonts w:hint="eastAsia" w:asciiTheme="minorEastAsia" w:hAnsiTheme="minorEastAsia" w:eastAsiaTheme="minorEastAsia" w:cstheme="minorEastAsia"/>
          <w:sz w:val="32"/>
          <w:szCs w:val="36"/>
          <w:lang w:val="en-US" w:eastAsia="zh-CN"/>
        </w:rPr>
      </w:pPr>
      <w:r>
        <w:rPr>
          <w:rFonts w:hint="eastAsia" w:asciiTheme="minorEastAsia" w:hAnsiTheme="minorEastAsia" w:eastAsiaTheme="minorEastAsia" w:cstheme="minorEastAsia"/>
          <w:b/>
          <w:bCs/>
          <w:sz w:val="32"/>
          <w:szCs w:val="36"/>
          <w:lang w:eastAsia="zh-CN"/>
        </w:rPr>
        <w:t>（</w:t>
      </w:r>
      <w:r>
        <w:rPr>
          <w:rFonts w:hint="eastAsia" w:asciiTheme="minorEastAsia" w:hAnsiTheme="minorEastAsia" w:eastAsiaTheme="minorEastAsia" w:cstheme="minorEastAsia"/>
          <w:b/>
          <w:bCs/>
          <w:sz w:val="32"/>
          <w:szCs w:val="36"/>
          <w:lang w:val="en-US" w:eastAsia="zh-CN"/>
        </w:rPr>
        <w:t>二</w:t>
      </w:r>
      <w:r>
        <w:rPr>
          <w:rFonts w:hint="eastAsia" w:asciiTheme="minorEastAsia" w:hAnsiTheme="minorEastAsia" w:eastAsiaTheme="minorEastAsia" w:cstheme="minorEastAsia"/>
          <w:b/>
          <w:bCs/>
          <w:sz w:val="32"/>
          <w:szCs w:val="36"/>
          <w:lang w:eastAsia="zh-CN"/>
        </w:rPr>
        <w:t>）</w:t>
      </w:r>
      <w:r>
        <w:rPr>
          <w:rFonts w:hint="eastAsia" w:asciiTheme="minorEastAsia" w:hAnsiTheme="minorEastAsia" w:eastAsiaTheme="minorEastAsia" w:cstheme="minorEastAsia"/>
          <w:kern w:val="0"/>
          <w:sz w:val="32"/>
          <w:szCs w:val="32"/>
          <w:lang w:val="en-US" w:eastAsia="zh-CN" w:bidi="ar-SA"/>
        </w:rPr>
        <w:t>★</w:t>
      </w:r>
      <w:r>
        <w:rPr>
          <w:rFonts w:hint="eastAsia" w:asciiTheme="minorEastAsia" w:hAnsiTheme="minorEastAsia" w:eastAsiaTheme="minorEastAsia" w:cstheme="minorEastAsia"/>
          <w:b/>
          <w:bCs/>
          <w:kern w:val="2"/>
          <w:sz w:val="32"/>
          <w:szCs w:val="40"/>
          <w:lang w:val="en-US" w:eastAsia="zh-CN"/>
        </w:rPr>
        <w:t>总体要求</w:t>
      </w:r>
    </w:p>
    <w:p w14:paraId="56D6A58E">
      <w:pPr>
        <w:pStyle w:val="4"/>
        <w:numPr>
          <w:ilvl w:val="0"/>
          <w:numId w:val="0"/>
        </w:numPr>
        <w:ind w:firstLine="640" w:firstLineChars="200"/>
        <w:jc w:val="left"/>
        <w:rPr>
          <w:rFonts w:hint="eastAsia" w:ascii="宋体" w:hAnsi="宋体" w:eastAsia="宋体" w:cs="宋体"/>
          <w:sz w:val="32"/>
          <w:szCs w:val="36"/>
          <w:highlight w:val="none"/>
        </w:rPr>
      </w:pPr>
      <w:r>
        <w:rPr>
          <w:rFonts w:hint="eastAsia" w:ascii="宋体" w:hAnsi="宋体" w:eastAsia="宋体" w:cs="宋体"/>
          <w:sz w:val="32"/>
          <w:szCs w:val="36"/>
          <w:highlight w:val="none"/>
          <w:shd w:val="clear" w:color="auto" w:fill="FFFFFF"/>
        </w:rPr>
        <w:t>电子平台应适用于医院各类型项目的采购业务</w:t>
      </w:r>
      <w:r>
        <w:rPr>
          <w:rFonts w:hint="eastAsia" w:ascii="宋体" w:hAnsi="宋体" w:eastAsia="宋体" w:cs="宋体"/>
          <w:sz w:val="32"/>
          <w:szCs w:val="36"/>
          <w:highlight w:val="none"/>
          <w:shd w:val="clear" w:color="auto" w:fill="FFFFFF"/>
          <w:lang w:eastAsia="zh-CN"/>
        </w:rPr>
        <w:t>，</w:t>
      </w:r>
      <w:r>
        <w:rPr>
          <w:rFonts w:hint="eastAsia" w:ascii="宋体" w:hAnsi="宋体" w:eastAsia="宋体" w:cs="宋体"/>
          <w:sz w:val="32"/>
          <w:szCs w:val="36"/>
          <w:highlight w:val="none"/>
          <w:shd w:val="clear" w:color="auto" w:fill="FFFFFF"/>
          <w:lang w:val="en-US" w:eastAsia="zh-CN"/>
        </w:rPr>
        <w:t>包括但不限于院内竞争性磋商采购</w:t>
      </w:r>
      <w:r>
        <w:rPr>
          <w:rFonts w:hint="eastAsia" w:ascii="宋体" w:hAnsi="宋体" w:cs="宋体"/>
          <w:sz w:val="32"/>
          <w:szCs w:val="36"/>
          <w:highlight w:val="none"/>
          <w:shd w:val="clear" w:color="auto" w:fill="FFFFFF"/>
          <w:lang w:val="en-US" w:eastAsia="zh-CN"/>
        </w:rPr>
        <w:t>、院内竞价、院内单一来源采购等院内现行</w:t>
      </w:r>
      <w:r>
        <w:rPr>
          <w:rFonts w:hint="eastAsia" w:ascii="宋体" w:hAnsi="宋体" w:eastAsia="宋体" w:cs="宋体"/>
          <w:sz w:val="32"/>
          <w:szCs w:val="36"/>
          <w:highlight w:val="none"/>
          <w:shd w:val="clear" w:color="auto" w:fill="FFFFFF"/>
          <w:lang w:val="en-US" w:eastAsia="zh-CN"/>
        </w:rPr>
        <w:t>采购</w:t>
      </w:r>
      <w:r>
        <w:rPr>
          <w:rFonts w:hint="eastAsia" w:ascii="宋体" w:hAnsi="宋体" w:cs="宋体"/>
          <w:sz w:val="32"/>
          <w:szCs w:val="36"/>
          <w:highlight w:val="none"/>
          <w:shd w:val="clear" w:color="auto" w:fill="FFFFFF"/>
          <w:lang w:val="en-US" w:eastAsia="zh-CN"/>
        </w:rPr>
        <w:t>模式</w:t>
      </w:r>
      <w:r>
        <w:rPr>
          <w:rFonts w:hint="eastAsia" w:ascii="宋体" w:hAnsi="宋体" w:eastAsia="宋体" w:cs="宋体"/>
          <w:sz w:val="32"/>
          <w:szCs w:val="36"/>
          <w:highlight w:val="none"/>
          <w:shd w:val="clear" w:color="auto" w:fill="FFFFFF"/>
          <w:lang w:val="en-US" w:eastAsia="zh-CN"/>
        </w:rPr>
        <w:t>（具体采购模式以院方相关规定为准）</w:t>
      </w:r>
      <w:r>
        <w:rPr>
          <w:rFonts w:hint="eastAsia" w:ascii="宋体" w:hAnsi="宋体" w:eastAsia="宋体" w:cs="宋体"/>
          <w:sz w:val="32"/>
          <w:szCs w:val="36"/>
          <w:highlight w:val="none"/>
          <w:shd w:val="clear" w:color="auto" w:fill="FFFFFF"/>
        </w:rPr>
        <w:t>，满足招标、投标、开标、评标、定标、归档的全流程数字化实施。</w:t>
      </w:r>
    </w:p>
    <w:p w14:paraId="18A7C1B7">
      <w:pPr>
        <w:pStyle w:val="6"/>
        <w:numPr>
          <w:ilvl w:val="0"/>
          <w:numId w:val="0"/>
        </w:numPr>
        <w:spacing w:line="360" w:lineRule="auto"/>
        <w:jc w:val="left"/>
        <w:rPr>
          <w:rFonts w:hint="eastAsia" w:ascii="宋体" w:hAnsi="宋体" w:eastAsia="宋体" w:cs="宋体"/>
          <w:b/>
          <w:bCs/>
          <w:sz w:val="32"/>
          <w:szCs w:val="36"/>
          <w:lang w:eastAsia="zh-CN"/>
        </w:rPr>
      </w:pPr>
      <w:r>
        <w:rPr>
          <w:rFonts w:hint="eastAsia" w:ascii="宋体" w:hAnsi="宋体" w:eastAsia="宋体" w:cs="宋体"/>
          <w:b/>
          <w:bCs/>
          <w:sz w:val="32"/>
          <w:szCs w:val="36"/>
          <w:lang w:eastAsia="zh-CN"/>
        </w:rPr>
        <w:t>（</w:t>
      </w:r>
      <w:r>
        <w:rPr>
          <w:rFonts w:hint="eastAsia" w:ascii="宋体" w:hAnsi="宋体" w:eastAsia="宋体" w:cs="宋体"/>
          <w:b/>
          <w:bCs/>
          <w:sz w:val="32"/>
          <w:szCs w:val="36"/>
          <w:lang w:val="en-US" w:eastAsia="zh-CN"/>
        </w:rPr>
        <w:t>三</w:t>
      </w:r>
      <w:r>
        <w:rPr>
          <w:rFonts w:hint="eastAsia" w:ascii="宋体" w:hAnsi="宋体" w:eastAsia="宋体" w:cs="宋体"/>
          <w:b/>
          <w:bCs/>
          <w:sz w:val="32"/>
          <w:szCs w:val="36"/>
          <w:lang w:eastAsia="zh-CN"/>
        </w:rPr>
        <w:t>）技术及功能要求</w:t>
      </w:r>
    </w:p>
    <w:p w14:paraId="714475C3">
      <w:pPr>
        <w:pStyle w:val="6"/>
        <w:numPr>
          <w:ilvl w:val="0"/>
          <w:numId w:val="1"/>
        </w:numPr>
        <w:spacing w:line="360" w:lineRule="auto"/>
        <w:ind w:left="425" w:leftChars="0" w:hanging="425" w:firstLineChars="0"/>
        <w:jc w:val="left"/>
        <w:rPr>
          <w:rFonts w:hint="eastAsia" w:ascii="宋体" w:hAnsi="宋体" w:eastAsia="宋体" w:cs="宋体"/>
          <w:sz w:val="32"/>
          <w:szCs w:val="32"/>
          <w:lang w:eastAsia="zh-CN"/>
        </w:rPr>
      </w:pPr>
      <w:r>
        <w:rPr>
          <w:rFonts w:hint="eastAsia" w:ascii="宋体" w:hAnsi="宋体" w:eastAsia="宋体" w:cs="宋体"/>
          <w:sz w:val="32"/>
          <w:szCs w:val="32"/>
        </w:rPr>
        <w:t>电子公开</w:t>
      </w:r>
      <w:r>
        <w:rPr>
          <w:rFonts w:hint="eastAsia" w:ascii="宋体" w:hAnsi="宋体" w:eastAsia="宋体" w:cs="宋体"/>
          <w:sz w:val="32"/>
          <w:szCs w:val="32"/>
          <w:lang w:val="en-US" w:eastAsia="zh-CN"/>
        </w:rPr>
        <w:t>采购功能要求：</w:t>
      </w:r>
    </w:p>
    <w:p w14:paraId="01132B95">
      <w:pPr>
        <w:pStyle w:val="6"/>
        <w:numPr>
          <w:ilvl w:val="0"/>
          <w:numId w:val="0"/>
        </w:numPr>
        <w:spacing w:line="360" w:lineRule="auto"/>
        <w:ind w:left="425" w:leftChars="0" w:firstLine="420" w:firstLineChars="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(2)</w:t>
      </w:r>
      <w:r>
        <w:rPr>
          <w:rFonts w:hint="eastAsia" w:ascii="宋体" w:hAnsi="宋体" w:eastAsia="宋体" w:cs="宋体"/>
          <w:sz w:val="32"/>
          <w:szCs w:val="32"/>
        </w:rPr>
        <w:t>建立门户网站</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包括但</w:t>
      </w:r>
      <w:r>
        <w:rPr>
          <w:rFonts w:hint="eastAsia" w:ascii="宋体" w:hAnsi="宋体" w:eastAsia="宋体" w:cs="宋体"/>
          <w:sz w:val="32"/>
          <w:szCs w:val="32"/>
        </w:rPr>
        <w:t>不限于全院</w:t>
      </w:r>
      <w:r>
        <w:rPr>
          <w:rFonts w:hint="eastAsia" w:ascii="宋体" w:hAnsi="宋体" w:eastAsia="宋体" w:cs="宋体"/>
          <w:sz w:val="32"/>
          <w:szCs w:val="32"/>
          <w:lang w:val="en-US" w:eastAsia="zh-CN"/>
        </w:rPr>
        <w:t>采购</w:t>
      </w:r>
      <w:r>
        <w:rPr>
          <w:rFonts w:hint="eastAsia" w:ascii="宋体" w:hAnsi="宋体" w:eastAsia="宋体" w:cs="宋体"/>
          <w:sz w:val="32"/>
          <w:szCs w:val="32"/>
        </w:rPr>
        <w:t>信息、意向公开、供应商通知、资料下载等。</w:t>
      </w:r>
    </w:p>
    <w:p w14:paraId="28017CCC">
      <w:pPr>
        <w:pStyle w:val="6"/>
        <w:numPr>
          <w:ilvl w:val="0"/>
          <w:numId w:val="0"/>
        </w:numPr>
        <w:spacing w:line="360" w:lineRule="auto"/>
        <w:ind w:left="425" w:leftChars="0" w:firstLine="420" w:firstLineChars="0"/>
        <w:jc w:val="left"/>
        <w:rPr>
          <w:rFonts w:hint="eastAsia" w:ascii="宋体" w:hAnsi="宋体" w:eastAsia="宋体" w:cs="宋体"/>
          <w:sz w:val="32"/>
          <w:szCs w:val="32"/>
          <w:lang w:eastAsia="zh-CN"/>
        </w:rPr>
      </w:pPr>
      <w:r>
        <w:rPr>
          <w:rFonts w:hint="default" w:ascii="宋体" w:hAnsi="宋体" w:eastAsia="宋体" w:cs="宋体"/>
          <w:kern w:val="0"/>
          <w:sz w:val="32"/>
          <w:szCs w:val="32"/>
          <w:lang w:val="en-US" w:eastAsia="zh-CN" w:bidi="ar-SA"/>
        </w:rPr>
        <w:t>(3)</w:t>
      </w:r>
      <w:r>
        <w:rPr>
          <w:rFonts w:hint="eastAsia" w:ascii="宋体" w:hAnsi="宋体" w:eastAsia="宋体" w:cs="宋体"/>
          <w:sz w:val="32"/>
          <w:szCs w:val="32"/>
        </w:rPr>
        <w:t>采购需求调查</w:t>
      </w:r>
      <w:r>
        <w:rPr>
          <w:rFonts w:hint="eastAsia" w:ascii="宋体" w:hAnsi="宋体" w:eastAsia="宋体" w:cs="宋体"/>
          <w:sz w:val="32"/>
          <w:szCs w:val="32"/>
          <w:lang w:eastAsia="zh-CN"/>
        </w:rPr>
        <w:t>：</w:t>
      </w:r>
      <w:r>
        <w:rPr>
          <w:rFonts w:hint="eastAsia" w:ascii="宋体" w:hAnsi="宋体" w:eastAsia="宋体" w:cs="宋体"/>
          <w:sz w:val="32"/>
          <w:szCs w:val="32"/>
        </w:rPr>
        <w:t>通过平台公开发布公告，供应商按要求在平台填写调查内容、上传调查资料；调查结束后，一键下载所有调查内容及资料。</w:t>
      </w:r>
    </w:p>
    <w:p w14:paraId="317BD598">
      <w:pPr>
        <w:pStyle w:val="6"/>
        <w:numPr>
          <w:ilvl w:val="0"/>
          <w:numId w:val="0"/>
        </w:numPr>
        <w:spacing w:line="360" w:lineRule="auto"/>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(4)</w:t>
      </w:r>
      <w:r>
        <w:rPr>
          <w:rFonts w:hint="eastAsia" w:ascii="宋体" w:hAnsi="宋体" w:eastAsia="宋体" w:cs="宋体"/>
          <w:kern w:val="0"/>
          <w:sz w:val="32"/>
          <w:szCs w:val="32"/>
          <w:lang w:val="en-US" w:eastAsia="zh-CN" w:bidi="ar-SA"/>
        </w:rPr>
        <w:t>★</w:t>
      </w:r>
      <w:r>
        <w:rPr>
          <w:rFonts w:hint="eastAsia" w:ascii="宋体" w:hAnsi="宋体" w:eastAsia="宋体" w:cs="宋体"/>
          <w:sz w:val="32"/>
          <w:szCs w:val="32"/>
        </w:rPr>
        <w:t>实现货物、工程、服务及其他（如：耗材等）类项目公开</w:t>
      </w:r>
      <w:r>
        <w:rPr>
          <w:rFonts w:hint="eastAsia" w:ascii="宋体" w:hAnsi="宋体" w:eastAsia="宋体" w:cs="宋体"/>
          <w:sz w:val="32"/>
          <w:szCs w:val="32"/>
          <w:lang w:val="en-US" w:eastAsia="zh-CN"/>
        </w:rPr>
        <w:t>采购</w:t>
      </w:r>
      <w:r>
        <w:rPr>
          <w:rFonts w:hint="eastAsia" w:ascii="宋体" w:hAnsi="宋体" w:eastAsia="宋体" w:cs="宋体"/>
          <w:sz w:val="32"/>
          <w:szCs w:val="32"/>
        </w:rPr>
        <w:t>全过程，均可由医院</w:t>
      </w:r>
      <w:r>
        <w:rPr>
          <w:rFonts w:hint="eastAsia" w:ascii="宋体" w:hAnsi="宋体" w:eastAsia="宋体" w:cs="宋体"/>
          <w:sz w:val="32"/>
          <w:szCs w:val="32"/>
          <w:lang w:val="en-US" w:eastAsia="zh-CN"/>
        </w:rPr>
        <w:t>招标办</w:t>
      </w:r>
      <w:r>
        <w:rPr>
          <w:rFonts w:hint="eastAsia" w:ascii="宋体" w:hAnsi="宋体" w:eastAsia="宋体" w:cs="宋体"/>
          <w:sz w:val="32"/>
          <w:szCs w:val="32"/>
        </w:rPr>
        <w:t>、采购代理机构、评审专家及供应商线上完成。</w:t>
      </w:r>
    </w:p>
    <w:p w14:paraId="4E39000D">
      <w:pPr>
        <w:pStyle w:val="6"/>
        <w:numPr>
          <w:ilvl w:val="0"/>
          <w:numId w:val="0"/>
        </w:numPr>
        <w:spacing w:line="360" w:lineRule="auto"/>
        <w:ind w:left="425" w:leftChars="0" w:firstLine="320" w:firstLineChars="100"/>
        <w:jc w:val="left"/>
        <w:rPr>
          <w:rFonts w:hint="eastAsia" w:ascii="宋体" w:hAnsi="宋体" w:eastAsia="宋体" w:cs="宋体"/>
          <w:b w:val="0"/>
          <w:bCs w:val="0"/>
          <w:sz w:val="32"/>
          <w:szCs w:val="32"/>
        </w:rPr>
      </w:pPr>
      <w:r>
        <w:rPr>
          <w:rFonts w:hint="default" w:ascii="宋体" w:hAnsi="宋体" w:eastAsia="宋体" w:cs="宋体"/>
          <w:b w:val="0"/>
          <w:bCs w:val="0"/>
          <w:kern w:val="0"/>
          <w:sz w:val="32"/>
          <w:szCs w:val="32"/>
          <w:lang w:val="en-US" w:eastAsia="zh-CN" w:bidi="ar-SA"/>
        </w:rPr>
        <w:t>(5)</w:t>
      </w:r>
      <w:r>
        <w:rPr>
          <w:rFonts w:hint="eastAsia" w:ascii="宋体" w:hAnsi="宋体" w:eastAsia="宋体" w:cs="宋体"/>
          <w:sz w:val="32"/>
          <w:szCs w:val="32"/>
        </w:rPr>
        <w:t>平台需建立医院专属专家库，实现对院内评审专家的分类和动态管理，具备多条件组合随机抽取、直接委派等多种组成方式</w:t>
      </w:r>
      <w:r>
        <w:rPr>
          <w:rFonts w:hint="eastAsia" w:ascii="宋体" w:hAnsi="宋体" w:eastAsia="宋体" w:cs="宋体"/>
          <w:b w:val="0"/>
          <w:bCs w:val="0"/>
          <w:sz w:val="32"/>
          <w:szCs w:val="32"/>
        </w:rPr>
        <w:t>。</w:t>
      </w:r>
    </w:p>
    <w:p w14:paraId="68E31EF9">
      <w:pPr>
        <w:pStyle w:val="6"/>
        <w:numPr>
          <w:ilvl w:val="0"/>
          <w:numId w:val="0"/>
        </w:numPr>
        <w:spacing w:line="360" w:lineRule="auto"/>
        <w:ind w:left="425" w:leftChars="0" w:firstLine="320" w:firstLineChars="100"/>
        <w:jc w:val="left"/>
        <w:rPr>
          <w:rFonts w:hint="eastAsia" w:ascii="宋体" w:hAnsi="宋体" w:eastAsia="宋体" w:cs="宋体"/>
          <w:b w:val="0"/>
          <w:bCs w:val="0"/>
          <w:sz w:val="32"/>
          <w:szCs w:val="32"/>
        </w:rPr>
      </w:pPr>
      <w:r>
        <w:rPr>
          <w:rFonts w:hint="default" w:ascii="宋体" w:hAnsi="宋体" w:eastAsia="宋体" w:cs="宋体"/>
          <w:b w:val="0"/>
          <w:bCs w:val="0"/>
          <w:kern w:val="0"/>
          <w:sz w:val="32"/>
          <w:szCs w:val="32"/>
          <w:lang w:val="en-US" w:eastAsia="zh-CN" w:bidi="ar-SA"/>
        </w:rPr>
        <w:t>(6)</w:t>
      </w:r>
      <w:r>
        <w:rPr>
          <w:rFonts w:hint="eastAsia" w:ascii="宋体" w:hAnsi="宋体" w:eastAsia="宋体" w:cs="宋体"/>
          <w:sz w:val="32"/>
          <w:szCs w:val="32"/>
        </w:rPr>
        <w:t>提供公开</w:t>
      </w:r>
      <w:r>
        <w:rPr>
          <w:rFonts w:hint="eastAsia" w:ascii="宋体" w:hAnsi="宋体" w:eastAsia="宋体" w:cs="宋体"/>
          <w:sz w:val="32"/>
          <w:szCs w:val="32"/>
          <w:lang w:val="en-US" w:eastAsia="zh-CN"/>
        </w:rPr>
        <w:t>采购</w:t>
      </w:r>
      <w:r>
        <w:rPr>
          <w:rFonts w:hint="eastAsia" w:ascii="宋体" w:hAnsi="宋体" w:eastAsia="宋体" w:cs="宋体"/>
          <w:sz w:val="32"/>
          <w:szCs w:val="32"/>
        </w:rPr>
        <w:t>项目</w:t>
      </w:r>
      <w:r>
        <w:rPr>
          <w:rFonts w:hint="eastAsia" w:ascii="宋体" w:hAnsi="宋体" w:eastAsia="宋体" w:cs="宋体"/>
          <w:sz w:val="32"/>
          <w:szCs w:val="32"/>
          <w:lang w:val="en-US" w:eastAsia="zh-CN"/>
        </w:rPr>
        <w:t>评审</w:t>
      </w:r>
      <w:r>
        <w:rPr>
          <w:rFonts w:hint="eastAsia" w:ascii="宋体" w:hAnsi="宋体" w:eastAsia="宋体" w:cs="宋体"/>
          <w:sz w:val="32"/>
          <w:szCs w:val="32"/>
        </w:rPr>
        <w:t>结果确认，实现采购人、监督人对所有平台项目的在线监督管理</w:t>
      </w:r>
      <w:r>
        <w:rPr>
          <w:rFonts w:hint="eastAsia" w:ascii="宋体" w:hAnsi="宋体" w:eastAsia="宋体" w:cs="宋体"/>
          <w:b w:val="0"/>
          <w:bCs w:val="0"/>
          <w:sz w:val="32"/>
          <w:szCs w:val="32"/>
        </w:rPr>
        <w:t>。</w:t>
      </w:r>
    </w:p>
    <w:p w14:paraId="2FEFB563">
      <w:pPr>
        <w:pStyle w:val="6"/>
        <w:numPr>
          <w:ilvl w:val="0"/>
          <w:numId w:val="0"/>
        </w:numPr>
        <w:spacing w:line="360" w:lineRule="auto"/>
        <w:ind w:left="425" w:leftChars="0" w:firstLine="320" w:firstLineChars="100"/>
        <w:jc w:val="left"/>
        <w:rPr>
          <w:rFonts w:hint="eastAsia" w:ascii="宋体" w:hAnsi="宋体" w:eastAsia="宋体" w:cs="宋体"/>
          <w:b w:val="0"/>
          <w:bCs w:val="0"/>
          <w:sz w:val="32"/>
          <w:szCs w:val="32"/>
        </w:rPr>
      </w:pPr>
      <w:r>
        <w:rPr>
          <w:rFonts w:hint="default" w:ascii="宋体" w:hAnsi="宋体" w:eastAsia="宋体" w:cs="宋体"/>
          <w:b w:val="0"/>
          <w:bCs w:val="0"/>
          <w:kern w:val="0"/>
          <w:sz w:val="32"/>
          <w:szCs w:val="32"/>
          <w:lang w:val="en-US" w:eastAsia="zh-CN" w:bidi="ar-SA"/>
        </w:rPr>
        <w:t>(7)</w:t>
      </w:r>
      <w:r>
        <w:rPr>
          <w:rFonts w:hint="eastAsia" w:ascii="宋体" w:hAnsi="宋体" w:cs="宋体"/>
          <w:sz w:val="32"/>
          <w:szCs w:val="32"/>
        </w:rPr>
        <w:t>系统可依据采购结果自动生成中标 / 成交通知书，供成交供应商在线下载；同时支持采购人上传线下通知书，由平台统一推送至对应</w:t>
      </w:r>
      <w:r>
        <w:rPr>
          <w:rFonts w:hint="eastAsia" w:ascii="宋体" w:hAnsi="宋体" w:cs="宋体"/>
          <w:sz w:val="32"/>
          <w:szCs w:val="32"/>
          <w:lang w:val="en-US" w:eastAsia="zh-CN"/>
        </w:rPr>
        <w:t>项目成交</w:t>
      </w:r>
      <w:r>
        <w:rPr>
          <w:rFonts w:hint="eastAsia" w:ascii="宋体" w:hAnsi="宋体" w:cs="宋体"/>
          <w:sz w:val="32"/>
          <w:szCs w:val="32"/>
        </w:rPr>
        <w:t>商。</w:t>
      </w:r>
    </w:p>
    <w:p w14:paraId="6DC53138">
      <w:pPr>
        <w:pStyle w:val="6"/>
        <w:numPr>
          <w:ilvl w:val="0"/>
          <w:numId w:val="0"/>
        </w:numPr>
        <w:spacing w:line="360" w:lineRule="auto"/>
        <w:ind w:left="425" w:leftChars="0" w:firstLine="320" w:firstLineChars="100"/>
        <w:jc w:val="left"/>
        <w:rPr>
          <w:rFonts w:hint="eastAsia" w:ascii="宋体" w:hAnsi="宋体" w:eastAsia="宋体" w:cs="宋体"/>
          <w:sz w:val="32"/>
          <w:szCs w:val="32"/>
          <w:highlight w:val="none"/>
          <w:lang w:val="en-US" w:eastAsia="zh-CN"/>
        </w:rPr>
      </w:pPr>
      <w:r>
        <w:rPr>
          <w:rFonts w:hint="default" w:ascii="宋体" w:hAnsi="宋体" w:eastAsia="宋体" w:cs="宋体"/>
          <w:kern w:val="0"/>
          <w:sz w:val="32"/>
          <w:szCs w:val="32"/>
          <w:lang w:val="en-US" w:eastAsia="zh-CN" w:bidi="ar-SA"/>
        </w:rPr>
        <w:t>(8)</w:t>
      </w:r>
      <w:r>
        <w:rPr>
          <w:rFonts w:hint="eastAsia" w:ascii="宋体" w:hAnsi="宋体" w:eastAsia="宋体" w:cs="宋体"/>
          <w:sz w:val="32"/>
          <w:szCs w:val="32"/>
          <w:highlight w:val="none"/>
        </w:rPr>
        <w:t>能够实现打包归档所有</w:t>
      </w:r>
      <w:r>
        <w:rPr>
          <w:rFonts w:hint="eastAsia" w:ascii="宋体" w:hAnsi="宋体" w:eastAsia="宋体" w:cs="宋体"/>
          <w:sz w:val="32"/>
          <w:szCs w:val="32"/>
          <w:highlight w:val="none"/>
          <w:lang w:val="en-US" w:eastAsia="zh-CN"/>
        </w:rPr>
        <w:t>采购</w:t>
      </w:r>
      <w:r>
        <w:rPr>
          <w:rFonts w:hint="eastAsia" w:ascii="宋体" w:hAnsi="宋体" w:eastAsia="宋体" w:cs="宋体"/>
          <w:sz w:val="32"/>
          <w:szCs w:val="32"/>
          <w:highlight w:val="none"/>
        </w:rPr>
        <w:t>项目资料功能</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rPr>
        <w:t>确保资料完整</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并具备资料下载到本地的功能。</w:t>
      </w:r>
    </w:p>
    <w:p w14:paraId="7DD155E1">
      <w:pPr>
        <w:pStyle w:val="6"/>
        <w:numPr>
          <w:ilvl w:val="0"/>
          <w:numId w:val="1"/>
        </w:numPr>
        <w:spacing w:line="360" w:lineRule="auto"/>
        <w:ind w:left="425" w:hanging="425"/>
        <w:jc w:val="left"/>
        <w:rPr>
          <w:rFonts w:hint="eastAsia" w:ascii="宋体" w:hAnsi="宋体" w:eastAsia="宋体" w:cs="宋体"/>
          <w:sz w:val="32"/>
          <w:szCs w:val="32"/>
        </w:rPr>
      </w:pPr>
      <w:r>
        <w:rPr>
          <w:rFonts w:hint="eastAsia" w:ascii="宋体" w:hAnsi="宋体" w:eastAsia="宋体" w:cs="宋体"/>
          <w:sz w:val="32"/>
          <w:szCs w:val="32"/>
          <w:lang w:val="en-US" w:eastAsia="zh-CN"/>
        </w:rPr>
        <w:t>采购</w:t>
      </w:r>
      <w:r>
        <w:rPr>
          <w:rFonts w:hint="eastAsia" w:ascii="宋体" w:hAnsi="宋体" w:eastAsia="宋体" w:cs="宋体"/>
          <w:sz w:val="32"/>
          <w:szCs w:val="32"/>
        </w:rPr>
        <w:t>项目管理</w:t>
      </w:r>
      <w:r>
        <w:rPr>
          <w:rFonts w:hint="eastAsia" w:ascii="宋体" w:hAnsi="宋体" w:eastAsia="宋体" w:cs="宋体"/>
          <w:sz w:val="32"/>
          <w:szCs w:val="32"/>
          <w:lang w:val="en-US" w:eastAsia="zh-CN"/>
        </w:rPr>
        <w:t>功能要求：</w:t>
      </w:r>
    </w:p>
    <w:p w14:paraId="66369628">
      <w:pPr>
        <w:pStyle w:val="6"/>
        <w:numPr>
          <w:ilvl w:val="0"/>
          <w:numId w:val="0"/>
        </w:numPr>
        <w:spacing w:line="360" w:lineRule="auto"/>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(9)</w:t>
      </w:r>
      <w:r>
        <w:rPr>
          <w:rFonts w:hint="eastAsia" w:ascii="宋体" w:hAnsi="宋体" w:eastAsia="宋体" w:cs="宋体"/>
          <w:sz w:val="32"/>
          <w:szCs w:val="32"/>
        </w:rPr>
        <w:t>提供在线日程管理，实时显示</w:t>
      </w:r>
      <w:r>
        <w:rPr>
          <w:rFonts w:hint="eastAsia" w:ascii="宋体" w:hAnsi="宋体" w:eastAsia="宋体" w:cs="宋体"/>
          <w:sz w:val="32"/>
          <w:szCs w:val="32"/>
          <w:lang w:val="en-US" w:eastAsia="zh-CN"/>
        </w:rPr>
        <w:t>招标办</w:t>
      </w:r>
      <w:r>
        <w:rPr>
          <w:rFonts w:hint="eastAsia" w:ascii="宋体" w:hAnsi="宋体" w:eastAsia="宋体" w:cs="宋体"/>
          <w:sz w:val="32"/>
          <w:szCs w:val="32"/>
        </w:rPr>
        <w:t>所有人员的全部</w:t>
      </w:r>
      <w:r>
        <w:rPr>
          <w:rFonts w:hint="eastAsia" w:ascii="宋体" w:hAnsi="宋体" w:eastAsia="宋体" w:cs="宋体"/>
          <w:sz w:val="32"/>
          <w:szCs w:val="32"/>
          <w:lang w:val="en-US" w:eastAsia="zh-CN"/>
        </w:rPr>
        <w:t>采购</w:t>
      </w:r>
      <w:r>
        <w:rPr>
          <w:rFonts w:hint="eastAsia" w:ascii="宋体" w:hAnsi="宋体" w:eastAsia="宋体" w:cs="宋体"/>
          <w:sz w:val="32"/>
          <w:szCs w:val="32"/>
        </w:rPr>
        <w:t>日程。</w:t>
      </w:r>
    </w:p>
    <w:p w14:paraId="3C9C5E52">
      <w:pPr>
        <w:pStyle w:val="6"/>
        <w:numPr>
          <w:ilvl w:val="0"/>
          <w:numId w:val="0"/>
        </w:numPr>
        <w:spacing w:line="360" w:lineRule="auto"/>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(10)</w:t>
      </w:r>
      <w:r>
        <w:rPr>
          <w:rFonts w:hint="eastAsia" w:ascii="宋体" w:hAnsi="宋体" w:eastAsia="宋体" w:cs="宋体"/>
          <w:kern w:val="0"/>
          <w:sz w:val="32"/>
          <w:szCs w:val="32"/>
          <w:lang w:val="en-US" w:eastAsia="zh-CN" w:bidi="ar-SA"/>
        </w:rPr>
        <w:t>★</w:t>
      </w:r>
      <w:r>
        <w:rPr>
          <w:rFonts w:hint="eastAsia" w:ascii="宋体" w:hAnsi="宋体" w:eastAsia="宋体" w:cs="宋体"/>
          <w:sz w:val="32"/>
          <w:szCs w:val="32"/>
        </w:rPr>
        <w:t>能够实现在线业务协调管理模式，对医院所有</w:t>
      </w:r>
      <w:r>
        <w:rPr>
          <w:rFonts w:hint="eastAsia" w:ascii="宋体" w:hAnsi="宋体" w:eastAsia="宋体" w:cs="宋体"/>
          <w:sz w:val="32"/>
          <w:szCs w:val="32"/>
          <w:lang w:val="en-US" w:eastAsia="zh-CN"/>
        </w:rPr>
        <w:t>采购</w:t>
      </w:r>
      <w:r>
        <w:rPr>
          <w:rFonts w:hint="eastAsia" w:ascii="宋体" w:hAnsi="宋体" w:eastAsia="宋体" w:cs="宋体"/>
          <w:sz w:val="32"/>
          <w:szCs w:val="32"/>
        </w:rPr>
        <w:t>项目（不限于限额标准以下）进度和开展详情实时跟踪，实现院方进行全流程动态监督管理效果。</w:t>
      </w:r>
    </w:p>
    <w:p w14:paraId="167C91BA">
      <w:pPr>
        <w:pStyle w:val="6"/>
        <w:numPr>
          <w:ilvl w:val="0"/>
          <w:numId w:val="0"/>
        </w:numPr>
        <w:spacing w:line="360" w:lineRule="auto"/>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(11)</w:t>
      </w:r>
      <w:r>
        <w:rPr>
          <w:rFonts w:hint="eastAsia" w:ascii="宋体" w:hAnsi="宋体" w:eastAsia="宋体" w:cs="宋体"/>
          <w:kern w:val="0"/>
          <w:sz w:val="32"/>
          <w:szCs w:val="32"/>
          <w:lang w:val="en-US" w:eastAsia="zh-CN" w:bidi="ar-SA"/>
        </w:rPr>
        <w:t>★</w:t>
      </w:r>
      <w:r>
        <w:rPr>
          <w:rFonts w:hint="eastAsia" w:ascii="宋体" w:hAnsi="宋体" w:eastAsia="宋体" w:cs="宋体"/>
          <w:sz w:val="32"/>
          <w:szCs w:val="32"/>
        </w:rPr>
        <w:t>能够根据医院现行内控制度要求建立</w:t>
      </w:r>
      <w:r>
        <w:rPr>
          <w:rFonts w:hint="eastAsia" w:ascii="宋体" w:hAnsi="宋体" w:eastAsia="宋体" w:cs="宋体"/>
          <w:sz w:val="32"/>
          <w:szCs w:val="32"/>
          <w:lang w:val="en-US" w:eastAsia="zh-CN"/>
        </w:rPr>
        <w:t>采购</w:t>
      </w:r>
      <w:r>
        <w:rPr>
          <w:rFonts w:hint="eastAsia" w:ascii="宋体" w:hAnsi="宋体" w:eastAsia="宋体" w:cs="宋体"/>
          <w:sz w:val="32"/>
          <w:szCs w:val="32"/>
        </w:rPr>
        <w:t>项目电子档案清单，能够覆盖</w:t>
      </w:r>
      <w:r>
        <w:rPr>
          <w:rFonts w:hint="eastAsia" w:ascii="宋体" w:hAnsi="宋体" w:eastAsia="宋体" w:cs="宋体"/>
          <w:sz w:val="32"/>
          <w:szCs w:val="32"/>
          <w:lang w:val="en-US" w:eastAsia="zh-CN"/>
        </w:rPr>
        <w:t>采购</w:t>
      </w:r>
      <w:r>
        <w:rPr>
          <w:rFonts w:hint="eastAsia" w:ascii="宋体" w:hAnsi="宋体" w:eastAsia="宋体" w:cs="宋体"/>
          <w:sz w:val="32"/>
          <w:szCs w:val="32"/>
        </w:rPr>
        <w:t>全流程所有节点。</w:t>
      </w:r>
    </w:p>
    <w:p w14:paraId="2BB181CA">
      <w:pPr>
        <w:pStyle w:val="6"/>
        <w:numPr>
          <w:ilvl w:val="0"/>
          <w:numId w:val="0"/>
        </w:numPr>
        <w:spacing w:line="360" w:lineRule="auto"/>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(12)</w:t>
      </w:r>
      <w:r>
        <w:rPr>
          <w:rFonts w:hint="eastAsia" w:ascii="宋体" w:hAnsi="宋体" w:eastAsia="宋体" w:cs="宋体"/>
          <w:kern w:val="0"/>
          <w:sz w:val="32"/>
          <w:szCs w:val="32"/>
          <w:lang w:val="en-US" w:eastAsia="zh-CN" w:bidi="ar-SA"/>
        </w:rPr>
        <w:t>★</w:t>
      </w:r>
      <w:r>
        <w:rPr>
          <w:rFonts w:hint="eastAsia" w:ascii="宋体" w:hAnsi="宋体" w:eastAsia="宋体" w:cs="宋体"/>
          <w:sz w:val="32"/>
          <w:szCs w:val="32"/>
        </w:rPr>
        <w:t>满足电子档案保存期限不低于15年要求，能够实现由采购代理机构、医院采购办在线协同完成电子资料归档功能。</w:t>
      </w:r>
    </w:p>
    <w:p w14:paraId="310C2D06">
      <w:pPr>
        <w:pStyle w:val="6"/>
        <w:numPr>
          <w:ilvl w:val="0"/>
          <w:numId w:val="0"/>
        </w:numPr>
        <w:spacing w:line="360" w:lineRule="auto"/>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(13)</w:t>
      </w:r>
      <w:r>
        <w:rPr>
          <w:rFonts w:hint="eastAsia" w:ascii="宋体" w:hAnsi="宋体" w:eastAsia="宋体" w:cs="宋体"/>
          <w:kern w:val="0"/>
          <w:sz w:val="32"/>
          <w:szCs w:val="32"/>
          <w:lang w:val="en-US" w:eastAsia="zh-CN" w:bidi="ar-SA"/>
        </w:rPr>
        <w:t>★</w:t>
      </w:r>
      <w:r>
        <w:rPr>
          <w:rFonts w:hint="eastAsia" w:ascii="宋体" w:hAnsi="宋体" w:eastAsia="宋体" w:cs="宋体"/>
          <w:sz w:val="32"/>
          <w:szCs w:val="32"/>
        </w:rPr>
        <w:t>数据统计功能</w:t>
      </w:r>
      <w:r>
        <w:rPr>
          <w:rFonts w:hint="eastAsia" w:ascii="宋体" w:hAnsi="宋体" w:eastAsia="宋体" w:cs="宋体"/>
          <w:sz w:val="32"/>
          <w:szCs w:val="32"/>
          <w:lang w:eastAsia="zh-CN"/>
        </w:rPr>
        <w:t>：</w:t>
      </w:r>
      <w:r>
        <w:rPr>
          <w:rFonts w:hint="eastAsia" w:ascii="宋体" w:hAnsi="宋体" w:eastAsia="宋体" w:cs="宋体"/>
          <w:sz w:val="32"/>
          <w:szCs w:val="32"/>
        </w:rPr>
        <w:t>能够实现多种图表样式，实时展示所有</w:t>
      </w:r>
      <w:r>
        <w:rPr>
          <w:rFonts w:hint="eastAsia" w:ascii="宋体" w:hAnsi="宋体" w:eastAsia="宋体" w:cs="宋体"/>
          <w:sz w:val="32"/>
          <w:szCs w:val="32"/>
          <w:lang w:val="en-US" w:eastAsia="zh-CN"/>
        </w:rPr>
        <w:t>采购</w:t>
      </w:r>
      <w:r>
        <w:rPr>
          <w:rFonts w:hint="eastAsia" w:ascii="宋体" w:hAnsi="宋体" w:eastAsia="宋体" w:cs="宋体"/>
          <w:sz w:val="32"/>
          <w:szCs w:val="32"/>
        </w:rPr>
        <w:t>项目的完成效率、达成效果、资金节支率等情况。</w:t>
      </w:r>
    </w:p>
    <w:p w14:paraId="16A5AF11">
      <w:pPr>
        <w:pStyle w:val="6"/>
        <w:numPr>
          <w:ilvl w:val="0"/>
          <w:numId w:val="0"/>
        </w:numPr>
        <w:spacing w:line="360" w:lineRule="auto"/>
        <w:ind w:left="425" w:leftChars="0" w:firstLine="320" w:firstLineChars="100"/>
        <w:jc w:val="left"/>
        <w:rPr>
          <w:rFonts w:hint="default" w:ascii="宋体" w:hAnsi="宋体" w:eastAsia="宋体" w:cs="宋体"/>
          <w:sz w:val="32"/>
          <w:szCs w:val="32"/>
          <w:lang w:val="en-US" w:eastAsia="zh-CN"/>
        </w:rPr>
      </w:pPr>
      <w:r>
        <w:rPr>
          <w:rFonts w:hint="eastAsia" w:ascii="宋体" w:hAnsi="宋体" w:cs="宋体"/>
          <w:sz w:val="32"/>
          <w:szCs w:val="32"/>
          <w:lang w:eastAsia="zh-CN"/>
        </w:rPr>
        <w:t>（</w:t>
      </w:r>
      <w:r>
        <w:rPr>
          <w:rFonts w:hint="eastAsia" w:ascii="宋体" w:hAnsi="宋体" w:cs="宋体"/>
          <w:sz w:val="32"/>
          <w:szCs w:val="32"/>
          <w:lang w:val="en-US" w:eastAsia="zh-CN"/>
        </w:rPr>
        <w:t>14）</w:t>
      </w:r>
      <w:r>
        <w:rPr>
          <w:rFonts w:hint="eastAsia" w:ascii="宋体" w:hAnsi="宋体" w:cs="宋体"/>
          <w:sz w:val="32"/>
          <w:szCs w:val="32"/>
        </w:rPr>
        <w:t>搭载智能AI合规审核模块，可依据国家及地方政府采购、招投标相关法律法规、行业规范，自动对采购公告、采购文件、响应文件等各类资料进行智能审核；针对文件存在的合规性风险、条款瑕疵、格式问题等自动识别并出具详细审核意见、修改建议，辅助工作人员把控采购文件合规性。</w:t>
      </w:r>
    </w:p>
    <w:p w14:paraId="6AA4025A">
      <w:pPr>
        <w:pStyle w:val="4"/>
        <w:numPr>
          <w:ilvl w:val="0"/>
          <w:numId w:val="0"/>
        </w:numPr>
        <w:snapToGrid w:val="0"/>
        <w:spacing w:beforeLines="100"/>
        <w:ind w:left="0" w:firstLine="0"/>
        <w:jc w:val="left"/>
        <w:rPr>
          <w:rFonts w:hint="eastAsia" w:ascii="宋体" w:hAnsi="宋体" w:eastAsia="宋体" w:cs="宋体"/>
          <w:b/>
          <w:bCs/>
          <w:sz w:val="32"/>
          <w:szCs w:val="36"/>
          <w:lang w:val="en-US"/>
        </w:rPr>
      </w:pPr>
      <w:r>
        <w:rPr>
          <w:rFonts w:hint="eastAsia" w:ascii="宋体" w:hAnsi="宋体" w:eastAsia="宋体" w:cs="宋体"/>
          <w:b/>
          <w:bCs/>
          <w:sz w:val="32"/>
          <w:szCs w:val="36"/>
          <w:lang w:eastAsia="zh-CN"/>
        </w:rPr>
        <w:t>（</w:t>
      </w:r>
      <w:r>
        <w:rPr>
          <w:rFonts w:hint="eastAsia" w:ascii="宋体" w:hAnsi="宋体" w:eastAsia="宋体" w:cs="宋体"/>
          <w:b/>
          <w:bCs/>
          <w:sz w:val="32"/>
          <w:szCs w:val="36"/>
          <w:lang w:val="en-US" w:eastAsia="zh-CN"/>
        </w:rPr>
        <w:t>三</w:t>
      </w:r>
      <w:r>
        <w:rPr>
          <w:rFonts w:hint="eastAsia" w:ascii="宋体" w:hAnsi="宋体" w:eastAsia="宋体" w:cs="宋体"/>
          <w:b/>
          <w:bCs/>
          <w:sz w:val="32"/>
          <w:szCs w:val="36"/>
          <w:lang w:eastAsia="zh-CN"/>
        </w:rPr>
        <w:t>）</w:t>
      </w:r>
      <w:r>
        <w:rPr>
          <w:rFonts w:hint="eastAsia" w:ascii="宋体" w:hAnsi="宋体" w:eastAsia="宋体" w:cs="宋体"/>
          <w:b/>
          <w:bCs/>
          <w:sz w:val="32"/>
          <w:szCs w:val="36"/>
          <w:lang w:val="en-US" w:eastAsia="zh-CN"/>
        </w:rPr>
        <w:t>商务要求</w:t>
      </w:r>
    </w:p>
    <w:p w14:paraId="193ED410">
      <w:pPr>
        <w:pStyle w:val="6"/>
        <w:numPr>
          <w:ilvl w:val="0"/>
          <w:numId w:val="2"/>
        </w:numPr>
        <w:snapToGrid w:val="0"/>
        <w:ind w:left="425" w:hanging="425"/>
        <w:jc w:val="left"/>
        <w:rPr>
          <w:rFonts w:hint="eastAsia" w:ascii="宋体" w:hAnsi="宋体" w:eastAsia="宋体" w:cs="宋体"/>
          <w:sz w:val="32"/>
          <w:szCs w:val="32"/>
        </w:rPr>
      </w:pPr>
      <w:r>
        <w:rPr>
          <w:rFonts w:hint="eastAsia" w:ascii="宋体" w:hAnsi="宋体" w:eastAsia="宋体" w:cs="宋体"/>
          <w:b w:val="0"/>
          <w:bCs w:val="0"/>
          <w:sz w:val="32"/>
          <w:szCs w:val="32"/>
        </w:rPr>
        <w:t>人员培训：</w:t>
      </w:r>
    </w:p>
    <w:p w14:paraId="22663D7C">
      <w:pPr>
        <w:pStyle w:val="6"/>
        <w:numPr>
          <w:ilvl w:val="0"/>
          <w:numId w:val="0"/>
        </w:numPr>
        <w:snapToGrid w:val="0"/>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(14)</w:t>
      </w:r>
      <w:r>
        <w:rPr>
          <w:rFonts w:hint="eastAsia" w:ascii="宋体" w:hAnsi="宋体" w:eastAsia="宋体" w:cs="宋体"/>
          <w:sz w:val="32"/>
          <w:szCs w:val="32"/>
        </w:rPr>
        <w:t>对医院有关部门的人员组织平台操作培训和</w:t>
      </w:r>
      <w:r>
        <w:rPr>
          <w:rFonts w:hint="eastAsia" w:ascii="宋体" w:hAnsi="宋体" w:eastAsia="宋体" w:cs="宋体"/>
          <w:sz w:val="32"/>
          <w:szCs w:val="32"/>
          <w:lang w:val="en-US" w:eastAsia="zh-CN"/>
        </w:rPr>
        <w:t>采购</w:t>
      </w:r>
      <w:r>
        <w:rPr>
          <w:rFonts w:hint="eastAsia" w:ascii="宋体" w:hAnsi="宋体" w:eastAsia="宋体" w:cs="宋体"/>
          <w:sz w:val="32"/>
          <w:szCs w:val="32"/>
        </w:rPr>
        <w:t>业务培训，确保使用人员都能熟练操作平台，了解</w:t>
      </w:r>
      <w:r>
        <w:rPr>
          <w:rFonts w:hint="eastAsia" w:ascii="宋体" w:hAnsi="宋体" w:eastAsia="宋体" w:cs="宋体"/>
          <w:sz w:val="32"/>
          <w:szCs w:val="32"/>
          <w:lang w:val="en-US" w:eastAsia="zh-CN"/>
        </w:rPr>
        <w:t>采购</w:t>
      </w:r>
      <w:r>
        <w:rPr>
          <w:rFonts w:hint="eastAsia" w:ascii="宋体" w:hAnsi="宋体" w:eastAsia="宋体" w:cs="宋体"/>
          <w:sz w:val="32"/>
          <w:szCs w:val="32"/>
        </w:rPr>
        <w:t>业务操作流程。</w:t>
      </w:r>
    </w:p>
    <w:p w14:paraId="7F0C6C73">
      <w:pPr>
        <w:pStyle w:val="6"/>
        <w:numPr>
          <w:ilvl w:val="0"/>
          <w:numId w:val="0"/>
        </w:numPr>
        <w:snapToGrid w:val="0"/>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(15)</w:t>
      </w:r>
      <w:r>
        <w:rPr>
          <w:rFonts w:hint="eastAsia" w:ascii="宋体" w:hAnsi="宋体" w:eastAsia="宋体" w:cs="宋体"/>
          <w:sz w:val="32"/>
          <w:szCs w:val="32"/>
        </w:rPr>
        <w:t>对院内专家组织操作培训和</w:t>
      </w:r>
      <w:r>
        <w:rPr>
          <w:rFonts w:hint="eastAsia" w:ascii="宋体" w:hAnsi="宋体" w:eastAsia="宋体" w:cs="宋体"/>
          <w:sz w:val="32"/>
          <w:szCs w:val="32"/>
          <w:lang w:val="en-US" w:eastAsia="zh-CN"/>
        </w:rPr>
        <w:t>评审</w:t>
      </w:r>
      <w:r>
        <w:rPr>
          <w:rFonts w:hint="eastAsia" w:ascii="宋体" w:hAnsi="宋体" w:eastAsia="宋体" w:cs="宋体"/>
          <w:sz w:val="32"/>
          <w:szCs w:val="32"/>
        </w:rPr>
        <w:t>方法培训，确保</w:t>
      </w:r>
      <w:r>
        <w:rPr>
          <w:rFonts w:hint="eastAsia" w:ascii="宋体" w:hAnsi="宋体" w:eastAsia="宋体" w:cs="宋体"/>
          <w:sz w:val="32"/>
          <w:szCs w:val="32"/>
          <w:lang w:val="en-US" w:eastAsia="zh-CN"/>
        </w:rPr>
        <w:t>评审</w:t>
      </w:r>
      <w:r>
        <w:rPr>
          <w:rFonts w:hint="eastAsia" w:ascii="宋体" w:hAnsi="宋体" w:eastAsia="宋体" w:cs="宋体"/>
          <w:sz w:val="32"/>
          <w:szCs w:val="32"/>
        </w:rPr>
        <w:t>专家都能够熟练操作平台，了解</w:t>
      </w:r>
      <w:r>
        <w:rPr>
          <w:rFonts w:hint="eastAsia" w:ascii="宋体" w:hAnsi="宋体" w:eastAsia="宋体" w:cs="宋体"/>
          <w:sz w:val="32"/>
          <w:szCs w:val="32"/>
          <w:lang w:val="en-US" w:eastAsia="zh-CN"/>
        </w:rPr>
        <w:t>评审</w:t>
      </w:r>
      <w:r>
        <w:rPr>
          <w:rFonts w:hint="eastAsia" w:ascii="宋体" w:hAnsi="宋体" w:eastAsia="宋体" w:cs="宋体"/>
          <w:sz w:val="32"/>
          <w:szCs w:val="32"/>
        </w:rPr>
        <w:t>流程和</w:t>
      </w:r>
      <w:r>
        <w:rPr>
          <w:rFonts w:hint="eastAsia" w:ascii="宋体" w:hAnsi="宋体" w:eastAsia="宋体" w:cs="宋体"/>
          <w:sz w:val="32"/>
          <w:szCs w:val="32"/>
          <w:lang w:val="en-US" w:eastAsia="zh-CN"/>
        </w:rPr>
        <w:t>评审</w:t>
      </w:r>
      <w:r>
        <w:rPr>
          <w:rFonts w:hint="eastAsia" w:ascii="宋体" w:hAnsi="宋体" w:eastAsia="宋体" w:cs="宋体"/>
          <w:sz w:val="32"/>
          <w:szCs w:val="32"/>
        </w:rPr>
        <w:t>技巧。</w:t>
      </w:r>
    </w:p>
    <w:p w14:paraId="78588A20">
      <w:pPr>
        <w:pStyle w:val="6"/>
        <w:numPr>
          <w:ilvl w:val="0"/>
          <w:numId w:val="2"/>
        </w:numPr>
        <w:snapToGrid w:val="0"/>
        <w:ind w:left="425" w:hanging="425"/>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服务要求：</w:t>
      </w:r>
    </w:p>
    <w:p w14:paraId="38508A28">
      <w:pPr>
        <w:pStyle w:val="6"/>
        <w:numPr>
          <w:ilvl w:val="0"/>
          <w:numId w:val="0"/>
        </w:numPr>
        <w:snapToGrid w:val="0"/>
        <w:ind w:left="425" w:leftChars="0" w:firstLine="320" w:firstLineChars="100"/>
        <w:jc w:val="left"/>
        <w:rPr>
          <w:rFonts w:hint="eastAsia" w:ascii="宋体" w:hAnsi="宋体" w:eastAsia="宋体" w:cs="宋体"/>
          <w:kern w:val="0"/>
          <w:sz w:val="32"/>
          <w:szCs w:val="32"/>
          <w:lang w:val="en-US" w:eastAsia="zh-CN"/>
        </w:rPr>
      </w:pPr>
      <w:r>
        <w:rPr>
          <w:rFonts w:hint="default" w:ascii="宋体" w:hAnsi="宋体" w:eastAsia="宋体" w:cs="宋体"/>
          <w:kern w:val="0"/>
          <w:sz w:val="32"/>
          <w:szCs w:val="32"/>
          <w:lang w:val="en-US" w:eastAsia="zh-CN" w:bidi="ar-SA"/>
        </w:rPr>
        <w:t>(16)</w:t>
      </w:r>
      <w:r>
        <w:rPr>
          <w:rFonts w:hint="eastAsia" w:ascii="宋体" w:hAnsi="宋体" w:eastAsia="宋体" w:cs="宋体"/>
          <w:kern w:val="0"/>
          <w:sz w:val="32"/>
          <w:szCs w:val="32"/>
          <w:lang w:val="en-US" w:eastAsia="zh-CN" w:bidi="ar-SA"/>
        </w:rPr>
        <w:t>★</w:t>
      </w:r>
      <w:r>
        <w:rPr>
          <w:rFonts w:hint="eastAsia" w:ascii="宋体" w:hAnsi="宋体" w:eastAsia="宋体" w:cs="宋体"/>
          <w:kern w:val="0"/>
          <w:sz w:val="32"/>
          <w:szCs w:val="32"/>
        </w:rPr>
        <w:t>医院使用平台期间，提供</w:t>
      </w:r>
      <w:r>
        <w:rPr>
          <w:rFonts w:hint="eastAsia" w:ascii="宋体" w:hAnsi="宋体" w:eastAsia="宋体" w:cs="宋体"/>
          <w:sz w:val="32"/>
          <w:szCs w:val="32"/>
          <w:lang w:val="en-US" w:eastAsia="zh-CN"/>
        </w:rPr>
        <w:t>7</w:t>
      </w:r>
      <w:r>
        <w:rPr>
          <w:rFonts w:hint="eastAsia" w:ascii="宋体" w:hAnsi="宋体" w:eastAsia="宋体" w:cs="宋体"/>
          <w:kern w:val="0"/>
          <w:sz w:val="32"/>
          <w:szCs w:val="32"/>
        </w:rPr>
        <w:t>×</w:t>
      </w:r>
      <w:r>
        <w:rPr>
          <w:rFonts w:hint="eastAsia" w:ascii="宋体" w:hAnsi="宋体" w:eastAsia="宋体" w:cs="宋体"/>
          <w:sz w:val="32"/>
          <w:szCs w:val="32"/>
          <w:lang w:val="en-US" w:eastAsia="zh-CN"/>
        </w:rPr>
        <w:t>24</w:t>
      </w:r>
      <w:r>
        <w:rPr>
          <w:rFonts w:hint="eastAsia" w:ascii="宋体" w:hAnsi="宋体" w:eastAsia="宋体" w:cs="宋体"/>
          <w:kern w:val="0"/>
          <w:sz w:val="32"/>
          <w:szCs w:val="32"/>
        </w:rPr>
        <w:t>小时1V1平台专属运营人员技术支持，实时</w:t>
      </w:r>
      <w:r>
        <w:rPr>
          <w:rFonts w:hint="eastAsia" w:ascii="宋体" w:hAnsi="宋体" w:eastAsia="宋体" w:cs="宋体"/>
          <w:sz w:val="32"/>
          <w:szCs w:val="32"/>
        </w:rPr>
        <w:t>响应医院全方位咨询，并给予综合解决方案。如远程无法解决的，及时安排运营人员现场解决</w:t>
      </w:r>
      <w:r>
        <w:rPr>
          <w:rFonts w:hint="eastAsia" w:ascii="宋体" w:hAnsi="宋体" w:eastAsia="宋体" w:cs="宋体"/>
          <w:sz w:val="32"/>
          <w:szCs w:val="32"/>
          <w:lang w:eastAsia="zh-CN"/>
        </w:rPr>
        <w:t>，</w:t>
      </w:r>
      <w:r>
        <w:rPr>
          <w:rFonts w:hint="eastAsia" w:ascii="宋体" w:hAnsi="宋体" w:eastAsia="宋体" w:cs="宋体"/>
          <w:kern w:val="0"/>
          <w:sz w:val="32"/>
          <w:szCs w:val="32"/>
          <w:lang w:val="en-US" w:eastAsia="zh-CN"/>
        </w:rPr>
        <w:t>现场解决问题的响应时间要求：线下45分钟内抵达医院处理。</w:t>
      </w:r>
    </w:p>
    <w:p w14:paraId="0DF36209">
      <w:pPr>
        <w:pStyle w:val="6"/>
        <w:numPr>
          <w:ilvl w:val="0"/>
          <w:numId w:val="0"/>
        </w:numPr>
        <w:snapToGrid w:val="0"/>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(17)</w:t>
      </w:r>
      <w:r>
        <w:rPr>
          <w:rFonts w:hint="eastAsia" w:ascii="宋体" w:hAnsi="宋体" w:eastAsia="宋体" w:cs="宋体"/>
          <w:sz w:val="32"/>
          <w:szCs w:val="32"/>
        </w:rPr>
        <w:t>平台方为院方的</w:t>
      </w:r>
      <w:r>
        <w:rPr>
          <w:rFonts w:hint="eastAsia" w:ascii="宋体" w:hAnsi="宋体" w:eastAsia="宋体" w:cs="宋体"/>
          <w:sz w:val="32"/>
          <w:szCs w:val="32"/>
          <w:lang w:val="en-US" w:eastAsia="zh-CN"/>
        </w:rPr>
        <w:t>响应</w:t>
      </w:r>
      <w:r>
        <w:rPr>
          <w:rFonts w:hint="eastAsia" w:ascii="宋体" w:hAnsi="宋体" w:eastAsia="宋体" w:cs="宋体"/>
          <w:sz w:val="32"/>
          <w:szCs w:val="32"/>
        </w:rPr>
        <w:t>供应商使用平台提供配套的操作指导，包括但不限于电子操作手册、视频等形式。</w:t>
      </w:r>
    </w:p>
    <w:p w14:paraId="2C0C5018">
      <w:pPr>
        <w:pStyle w:val="6"/>
        <w:numPr>
          <w:ilvl w:val="0"/>
          <w:numId w:val="0"/>
        </w:numPr>
        <w:snapToGrid w:val="0"/>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(18)</w:t>
      </w:r>
      <w:r>
        <w:rPr>
          <w:rFonts w:hint="eastAsia" w:ascii="宋体" w:hAnsi="宋体" w:eastAsia="宋体" w:cs="宋体"/>
          <w:kern w:val="0"/>
          <w:sz w:val="32"/>
          <w:szCs w:val="32"/>
          <w:lang w:val="en-US" w:eastAsia="zh-CN" w:bidi="ar-SA"/>
        </w:rPr>
        <w:t>★</w:t>
      </w:r>
      <w:r>
        <w:rPr>
          <w:rFonts w:hint="eastAsia" w:ascii="宋体" w:hAnsi="宋体" w:eastAsia="宋体" w:cs="宋体"/>
          <w:sz w:val="32"/>
          <w:szCs w:val="32"/>
        </w:rPr>
        <w:t>平台方接触到的院方任何资料、文件、数据（包括：书面或电子的)，以及为院方服务形成的任何交付物，都必须对外保密。未经院方书面同意，平台方不得以任何方式向任何第三方提供或透露（已经对外公开的信息除外）。因平台方泄密造成的损失</w:t>
      </w:r>
      <w:r>
        <w:rPr>
          <w:rFonts w:hint="eastAsia" w:ascii="宋体" w:hAnsi="宋体" w:eastAsia="宋体" w:cs="宋体"/>
          <w:sz w:val="32"/>
          <w:szCs w:val="32"/>
          <w:lang w:val="en-US" w:eastAsia="zh-CN"/>
        </w:rPr>
        <w:t>院</w:t>
      </w:r>
      <w:r>
        <w:rPr>
          <w:rFonts w:hint="eastAsia" w:ascii="宋体" w:hAnsi="宋体" w:eastAsia="宋体" w:cs="宋体"/>
          <w:sz w:val="32"/>
          <w:szCs w:val="32"/>
        </w:rPr>
        <w:t>方有权要求但不限于经济赔偿。（中选方需提供保密承诺书）。</w:t>
      </w:r>
    </w:p>
    <w:p w14:paraId="3D499F41">
      <w:pPr>
        <w:pStyle w:val="6"/>
        <w:numPr>
          <w:ilvl w:val="0"/>
          <w:numId w:val="0"/>
        </w:numPr>
        <w:snapToGrid w:val="0"/>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(19)</w:t>
      </w:r>
      <w:r>
        <w:rPr>
          <w:rFonts w:hint="eastAsia" w:ascii="宋体" w:hAnsi="宋体" w:eastAsia="宋体" w:cs="宋体"/>
          <w:sz w:val="32"/>
          <w:szCs w:val="32"/>
        </w:rPr>
        <w:t>未经院方许可或授权，平台方不得擅自修改院方的任何资料</w:t>
      </w:r>
      <w:r>
        <w:rPr>
          <w:rFonts w:hint="eastAsia" w:ascii="宋体" w:hAnsi="宋体" w:eastAsia="宋体" w:cs="宋体"/>
          <w:sz w:val="32"/>
          <w:szCs w:val="32"/>
          <w:lang w:eastAsia="zh-CN"/>
        </w:rPr>
        <w:t>，</w:t>
      </w:r>
      <w:r>
        <w:rPr>
          <w:rFonts w:hint="eastAsia" w:ascii="宋体" w:hAnsi="宋体" w:eastAsia="宋体" w:cs="宋体"/>
          <w:sz w:val="32"/>
          <w:szCs w:val="32"/>
        </w:rPr>
        <w:t>不得对院方项目进行平台操作及信息公布。</w:t>
      </w:r>
    </w:p>
    <w:p w14:paraId="0A7AE781">
      <w:pPr>
        <w:pStyle w:val="6"/>
        <w:numPr>
          <w:ilvl w:val="0"/>
          <w:numId w:val="0"/>
        </w:numPr>
        <w:snapToGrid w:val="0"/>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(20)</w:t>
      </w:r>
      <w:r>
        <w:rPr>
          <w:rFonts w:hint="eastAsia" w:ascii="宋体" w:hAnsi="宋体" w:eastAsia="宋体" w:cs="宋体"/>
          <w:sz w:val="32"/>
          <w:szCs w:val="32"/>
        </w:rPr>
        <w:t>平台如有新功能上线或原有功能优化调整，需在平台内提供新功能的详细介绍，以方便院方实时了解。</w:t>
      </w:r>
    </w:p>
    <w:p w14:paraId="04603D5E">
      <w:pPr>
        <w:pStyle w:val="6"/>
        <w:numPr>
          <w:ilvl w:val="0"/>
          <w:numId w:val="0"/>
        </w:numPr>
        <w:snapToGrid w:val="0"/>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(21)</w:t>
      </w:r>
      <w:r>
        <w:rPr>
          <w:rFonts w:hint="eastAsia" w:ascii="宋体" w:hAnsi="宋体" w:eastAsia="宋体" w:cs="宋体"/>
          <w:sz w:val="32"/>
          <w:szCs w:val="32"/>
        </w:rPr>
        <w:t>平台方为院方自主</w:t>
      </w:r>
      <w:r>
        <w:rPr>
          <w:rFonts w:hint="eastAsia" w:ascii="宋体" w:hAnsi="宋体" w:eastAsia="宋体" w:cs="宋体"/>
          <w:sz w:val="32"/>
          <w:szCs w:val="32"/>
          <w:lang w:val="en-US" w:eastAsia="zh-CN"/>
        </w:rPr>
        <w:t>采购</w:t>
      </w:r>
      <w:r>
        <w:rPr>
          <w:rFonts w:hint="eastAsia" w:ascii="宋体" w:hAnsi="宋体" w:eastAsia="宋体" w:cs="宋体"/>
          <w:sz w:val="32"/>
          <w:szCs w:val="32"/>
        </w:rPr>
        <w:t>项目提供相关政策和采购方案咨询服务，协助院方降低采购流程上的风险。</w:t>
      </w:r>
    </w:p>
    <w:p w14:paraId="454BE1E6">
      <w:pPr>
        <w:pStyle w:val="6"/>
        <w:numPr>
          <w:ilvl w:val="0"/>
          <w:numId w:val="0"/>
        </w:numPr>
        <w:snapToGrid w:val="0"/>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(22)</w:t>
      </w:r>
      <w:r>
        <w:rPr>
          <w:rFonts w:hint="eastAsia" w:ascii="宋体" w:hAnsi="宋体" w:eastAsia="宋体" w:cs="宋体"/>
          <w:sz w:val="32"/>
          <w:szCs w:val="32"/>
        </w:rPr>
        <w:t>平台方保证平台软硬件环境的正常平稳运行，如因系统维护或应用升级工作需暂停服务的，平台方应提前通知院方，并尽量在不影响院方业务的前提下进行维护和升级工作。</w:t>
      </w:r>
    </w:p>
    <w:p w14:paraId="03592DDF">
      <w:pPr>
        <w:pStyle w:val="6"/>
        <w:numPr>
          <w:ilvl w:val="0"/>
          <w:numId w:val="2"/>
        </w:numPr>
        <w:snapToGrid w:val="0"/>
        <w:ind w:left="425" w:hanging="425"/>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其他要求：</w:t>
      </w:r>
    </w:p>
    <w:p w14:paraId="7B547BAC">
      <w:pPr>
        <w:pStyle w:val="6"/>
        <w:numPr>
          <w:ilvl w:val="0"/>
          <w:numId w:val="0"/>
        </w:numPr>
        <w:snapToGrid w:val="0"/>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(23)</w:t>
      </w:r>
      <w:r>
        <w:rPr>
          <w:rFonts w:hint="eastAsia" w:ascii="宋体" w:hAnsi="宋体" w:eastAsia="宋体" w:cs="宋体"/>
          <w:sz w:val="32"/>
          <w:szCs w:val="32"/>
        </w:rPr>
        <w:t>平台能够安排专人定期回访，将医院在使用过程中发现的问题，逐条列明解决方案。能够立即进行解决的，反馈医院具体的解决方式和解决时间，解决完成后及时告知医院；不能立即解决的，做好相关记录，反馈医院具体的原因和后期计划安排。</w:t>
      </w:r>
    </w:p>
    <w:p w14:paraId="74BADB5B">
      <w:pPr>
        <w:pStyle w:val="6"/>
        <w:numPr>
          <w:ilvl w:val="0"/>
          <w:numId w:val="0"/>
        </w:numPr>
        <w:snapToGrid w:val="0"/>
        <w:ind w:left="425" w:leftChars="0" w:firstLine="320" w:firstLineChars="100"/>
        <w:jc w:val="left"/>
        <w:rPr>
          <w:rFonts w:hint="eastAsia" w:ascii="宋体" w:hAnsi="宋体" w:eastAsia="宋体" w:cs="宋体"/>
          <w:sz w:val="32"/>
          <w:szCs w:val="32"/>
        </w:rPr>
      </w:pPr>
      <w:r>
        <w:rPr>
          <w:rFonts w:hint="default" w:ascii="宋体" w:hAnsi="宋体" w:eastAsia="宋体" w:cs="宋体"/>
          <w:kern w:val="0"/>
          <w:sz w:val="32"/>
          <w:szCs w:val="32"/>
          <w:lang w:val="en-US" w:eastAsia="zh-CN" w:bidi="ar-SA"/>
        </w:rPr>
        <w:t>(24)</w:t>
      </w:r>
      <w:r>
        <w:rPr>
          <w:rFonts w:hint="eastAsia" w:ascii="宋体" w:hAnsi="宋体" w:eastAsia="宋体" w:cs="宋体"/>
          <w:sz w:val="32"/>
          <w:szCs w:val="32"/>
        </w:rPr>
        <w:t>平台系统如有升级或新增功能时，及时告知</w:t>
      </w:r>
      <w:r>
        <w:rPr>
          <w:rFonts w:hint="eastAsia" w:ascii="宋体" w:hAnsi="宋体" w:eastAsia="宋体" w:cs="宋体"/>
          <w:sz w:val="32"/>
          <w:szCs w:val="32"/>
          <w:lang w:val="en-US" w:eastAsia="zh-CN"/>
        </w:rPr>
        <w:t>院方</w:t>
      </w:r>
      <w:r>
        <w:rPr>
          <w:rFonts w:hint="eastAsia" w:ascii="宋体" w:hAnsi="宋体" w:eastAsia="宋体" w:cs="宋体"/>
          <w:sz w:val="32"/>
          <w:szCs w:val="32"/>
        </w:rPr>
        <w:t>新增功能的作用和操作方法。</w:t>
      </w:r>
    </w:p>
    <w:p w14:paraId="4CE85097">
      <w:pPr>
        <w:pStyle w:val="6"/>
        <w:numPr>
          <w:ilvl w:val="0"/>
          <w:numId w:val="0"/>
        </w:numPr>
        <w:snapToGrid w:val="0"/>
        <w:ind w:left="425" w:leftChars="0" w:firstLine="320" w:firstLineChars="100"/>
        <w:jc w:val="left"/>
        <w:rPr>
          <w:rFonts w:hint="eastAsia" w:ascii="宋体" w:hAnsi="宋体" w:eastAsia="宋体" w:cs="宋体"/>
          <w:sz w:val="32"/>
          <w:szCs w:val="32"/>
          <w:highlight w:val="none"/>
        </w:rPr>
      </w:pPr>
      <w:r>
        <w:rPr>
          <w:rFonts w:hint="default" w:ascii="宋体" w:hAnsi="宋体" w:eastAsia="宋体" w:cs="宋体"/>
          <w:kern w:val="0"/>
          <w:sz w:val="32"/>
          <w:szCs w:val="32"/>
          <w:lang w:val="en-US" w:eastAsia="zh-CN" w:bidi="ar-SA"/>
        </w:rPr>
        <w:t>(25)</w:t>
      </w:r>
      <w:r>
        <w:rPr>
          <w:rFonts w:hint="eastAsia" w:ascii="宋体" w:hAnsi="宋体" w:eastAsia="宋体" w:cs="宋体"/>
          <w:kern w:val="0"/>
          <w:sz w:val="32"/>
          <w:szCs w:val="32"/>
          <w:highlight w:val="none"/>
          <w:lang w:val="en-US" w:eastAsia="zh-CN" w:bidi="ar-SA"/>
        </w:rPr>
        <w:t>★</w:t>
      </w:r>
      <w:r>
        <w:rPr>
          <w:rFonts w:hint="eastAsia" w:ascii="宋体" w:hAnsi="宋体" w:eastAsia="宋体" w:cs="宋体"/>
          <w:sz w:val="32"/>
          <w:szCs w:val="32"/>
          <w:highlight w:val="none"/>
        </w:rPr>
        <w:t>平台根据《关于进一步规范电子招标投标系统建设运营的通知》（国家发改法规[2014]1925号）第一点 第三条：交易平台可自主确定经营模式，按照“谁使用、谁付费”的原则进行收费。平台</w:t>
      </w:r>
      <w:r>
        <w:rPr>
          <w:rFonts w:hint="eastAsia" w:ascii="宋体" w:hAnsi="宋体" w:eastAsia="宋体" w:cs="宋体"/>
          <w:sz w:val="32"/>
          <w:szCs w:val="32"/>
          <w:highlight w:val="none"/>
          <w:lang w:val="en-US" w:eastAsia="zh-CN"/>
        </w:rPr>
        <w:t>公司不向院方收取</w:t>
      </w:r>
      <w:r>
        <w:rPr>
          <w:rFonts w:hint="eastAsia" w:ascii="宋体" w:hAnsi="宋体" w:eastAsia="宋体" w:cs="宋体"/>
          <w:sz w:val="32"/>
          <w:szCs w:val="32"/>
          <w:highlight w:val="none"/>
        </w:rPr>
        <w:t>任何费用，</w:t>
      </w:r>
      <w:r>
        <w:rPr>
          <w:rFonts w:hint="eastAsia" w:ascii="宋体" w:hAnsi="宋体" w:eastAsia="宋体" w:cs="宋体"/>
          <w:sz w:val="32"/>
          <w:szCs w:val="32"/>
          <w:highlight w:val="none"/>
          <w:lang w:val="en-US" w:eastAsia="zh-CN"/>
        </w:rPr>
        <w:t>平台公司</w:t>
      </w:r>
      <w:r>
        <w:rPr>
          <w:rFonts w:hint="eastAsia" w:ascii="宋体" w:hAnsi="宋体" w:eastAsia="宋体" w:cs="宋体"/>
          <w:sz w:val="32"/>
          <w:szCs w:val="32"/>
          <w:highlight w:val="none"/>
        </w:rPr>
        <w:t>对</w:t>
      </w:r>
      <w:r>
        <w:rPr>
          <w:rFonts w:hint="eastAsia" w:ascii="宋体" w:hAnsi="宋体" w:eastAsia="宋体" w:cs="宋体"/>
          <w:sz w:val="32"/>
          <w:szCs w:val="32"/>
          <w:highlight w:val="none"/>
          <w:lang w:val="en-US" w:eastAsia="zh-CN"/>
        </w:rPr>
        <w:t>第三方供应商</w:t>
      </w:r>
      <w:r>
        <w:rPr>
          <w:rFonts w:hint="eastAsia" w:ascii="宋体" w:hAnsi="宋体" w:eastAsia="宋体" w:cs="宋体"/>
          <w:sz w:val="32"/>
          <w:szCs w:val="32"/>
          <w:highlight w:val="none"/>
        </w:rPr>
        <w:t>使用电子平台完成</w:t>
      </w:r>
      <w:r>
        <w:rPr>
          <w:rFonts w:hint="eastAsia" w:ascii="宋体" w:hAnsi="宋体" w:eastAsia="宋体" w:cs="宋体"/>
          <w:sz w:val="32"/>
          <w:szCs w:val="32"/>
          <w:highlight w:val="none"/>
          <w:lang w:val="en-US" w:eastAsia="zh-CN"/>
        </w:rPr>
        <w:t>响应医院采购</w:t>
      </w:r>
      <w:r>
        <w:rPr>
          <w:rFonts w:hint="eastAsia" w:ascii="宋体" w:hAnsi="宋体" w:eastAsia="宋体" w:cs="宋体"/>
          <w:sz w:val="32"/>
          <w:szCs w:val="32"/>
          <w:highlight w:val="none"/>
        </w:rPr>
        <w:t>活动收取平台使用费</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一</w:t>
      </w:r>
      <w:r>
        <w:rPr>
          <w:rFonts w:hint="eastAsia" w:ascii="宋体" w:hAnsi="宋体" w:eastAsia="宋体" w:cs="宋体"/>
          <w:sz w:val="32"/>
          <w:szCs w:val="32"/>
          <w:highlight w:val="none"/>
        </w:rPr>
        <w:t>年服务期内价格不可上涨。平台公司</w:t>
      </w:r>
      <w:r>
        <w:rPr>
          <w:rFonts w:hint="eastAsia" w:ascii="宋体" w:hAnsi="宋体" w:eastAsia="宋体" w:cs="宋体"/>
          <w:sz w:val="32"/>
          <w:szCs w:val="32"/>
          <w:highlight w:val="none"/>
          <w:lang w:val="en-US" w:eastAsia="zh-CN"/>
        </w:rPr>
        <w:t>不可</w:t>
      </w:r>
      <w:r>
        <w:rPr>
          <w:rFonts w:hint="eastAsia" w:ascii="宋体" w:hAnsi="宋体" w:eastAsia="宋体" w:cs="宋体"/>
          <w:sz w:val="32"/>
          <w:szCs w:val="32"/>
          <w:highlight w:val="none"/>
        </w:rPr>
        <w:t>违规超政策范围收费，</w:t>
      </w:r>
      <w:r>
        <w:rPr>
          <w:rFonts w:hint="eastAsia" w:ascii="宋体" w:hAnsi="宋体" w:eastAsia="宋体" w:cs="宋体"/>
          <w:sz w:val="32"/>
          <w:szCs w:val="32"/>
          <w:highlight w:val="none"/>
          <w:lang w:val="en-US" w:eastAsia="zh-CN"/>
        </w:rPr>
        <w:t>且产生的一切后果</w:t>
      </w:r>
      <w:r>
        <w:rPr>
          <w:rFonts w:hint="eastAsia" w:ascii="宋体" w:hAnsi="宋体" w:eastAsia="宋体" w:cs="宋体"/>
          <w:sz w:val="32"/>
          <w:szCs w:val="32"/>
          <w:highlight w:val="none"/>
        </w:rPr>
        <w:t>与</w:t>
      </w:r>
      <w:r>
        <w:rPr>
          <w:rFonts w:hint="eastAsia" w:ascii="宋体" w:hAnsi="宋体" w:eastAsia="宋体" w:cs="宋体"/>
          <w:sz w:val="32"/>
          <w:szCs w:val="32"/>
          <w:highlight w:val="none"/>
          <w:lang w:val="en-US" w:eastAsia="zh-CN"/>
        </w:rPr>
        <w:t>院方</w:t>
      </w:r>
      <w:r>
        <w:rPr>
          <w:rFonts w:hint="eastAsia" w:ascii="宋体" w:hAnsi="宋体" w:eastAsia="宋体" w:cs="宋体"/>
          <w:sz w:val="32"/>
          <w:szCs w:val="32"/>
          <w:highlight w:val="none"/>
        </w:rPr>
        <w:t>无关。</w:t>
      </w:r>
    </w:p>
    <w:p w14:paraId="34944D81">
      <w:pPr>
        <w:pStyle w:val="6"/>
        <w:numPr>
          <w:ilvl w:val="0"/>
          <w:numId w:val="0"/>
        </w:numPr>
        <w:snapToGrid w:val="0"/>
        <w:ind w:left="425" w:leftChars="0" w:firstLine="320" w:firstLineChars="100"/>
        <w:jc w:val="left"/>
        <w:rPr>
          <w:rFonts w:hint="eastAsia" w:ascii="宋体" w:hAnsi="宋体" w:eastAsia="宋体" w:cs="宋体"/>
          <w:sz w:val="32"/>
          <w:szCs w:val="32"/>
          <w:highlight w:val="none"/>
          <w:lang w:val="en-US" w:eastAsia="zh-CN"/>
        </w:rPr>
      </w:pPr>
      <w:r>
        <w:rPr>
          <w:rFonts w:hint="default" w:ascii="宋体" w:hAnsi="宋体" w:eastAsia="宋体" w:cs="宋体"/>
          <w:kern w:val="0"/>
          <w:sz w:val="32"/>
          <w:szCs w:val="32"/>
          <w:lang w:val="en-US" w:eastAsia="zh-CN" w:bidi="ar-SA"/>
        </w:rPr>
        <w:t>(26)</w:t>
      </w:r>
      <w:r>
        <w:rPr>
          <w:rFonts w:hint="eastAsia" w:ascii="宋体" w:hAnsi="宋体" w:eastAsia="宋体" w:cs="宋体"/>
          <w:sz w:val="32"/>
          <w:szCs w:val="32"/>
          <w:highlight w:val="none"/>
          <w:lang w:val="en-US" w:eastAsia="zh-CN"/>
        </w:rPr>
        <w:t>该项目中选平台方签订合同后1个月内按要求向院方提供服务。</w:t>
      </w:r>
    </w:p>
    <w:p w14:paraId="5739FAD4">
      <w:pPr>
        <w:pStyle w:val="6"/>
        <w:numPr>
          <w:ilvl w:val="0"/>
          <w:numId w:val="0"/>
        </w:numPr>
        <w:ind w:left="425" w:leftChars="0" w:firstLine="320" w:firstLineChars="100"/>
        <w:jc w:val="left"/>
        <w:rPr>
          <w:rFonts w:hint="eastAsia" w:ascii="宋体" w:hAnsi="宋体" w:eastAsia="宋体" w:cs="宋体"/>
          <w:sz w:val="32"/>
          <w:szCs w:val="32"/>
          <w:lang w:val="en-US" w:eastAsia="zh-CN"/>
        </w:rPr>
      </w:pPr>
      <w:r>
        <w:rPr>
          <w:rFonts w:hint="default" w:ascii="宋体" w:hAnsi="宋体" w:eastAsia="宋体" w:cs="宋体"/>
          <w:kern w:val="0"/>
          <w:sz w:val="32"/>
          <w:szCs w:val="32"/>
          <w:lang w:val="en-US" w:eastAsia="zh-CN" w:bidi="ar-SA"/>
        </w:rPr>
        <w:t>(27)</w:t>
      </w:r>
      <w:r>
        <w:rPr>
          <w:rFonts w:hint="eastAsia" w:ascii="宋体" w:hAnsi="宋体" w:eastAsia="宋体" w:cs="宋体"/>
          <w:sz w:val="32"/>
          <w:szCs w:val="32"/>
        </w:rPr>
        <w:t>平台方</w:t>
      </w:r>
      <w:r>
        <w:rPr>
          <w:rFonts w:hint="eastAsia" w:ascii="宋体" w:hAnsi="宋体" w:eastAsia="宋体" w:cs="宋体"/>
          <w:sz w:val="32"/>
          <w:szCs w:val="32"/>
          <w:lang w:val="en-US" w:eastAsia="zh-CN"/>
        </w:rPr>
        <w:t>在服务期内需对系统进行免费升级，并不收取其他二次开发费用。</w:t>
      </w:r>
    </w:p>
    <w:p w14:paraId="3FF34216">
      <w:pPr>
        <w:pStyle w:val="6"/>
        <w:numPr>
          <w:ilvl w:val="0"/>
          <w:numId w:val="0"/>
        </w:numPr>
        <w:ind w:left="425" w:leftChars="0" w:firstLine="320" w:firstLineChars="100"/>
        <w:jc w:val="left"/>
        <w:rPr>
          <w:rFonts w:hint="eastAsia" w:ascii="宋体" w:hAnsi="宋体" w:eastAsia="宋体" w:cs="宋体"/>
          <w:sz w:val="32"/>
          <w:szCs w:val="32"/>
          <w:lang w:val="en-US" w:eastAsia="zh-CN"/>
        </w:rPr>
      </w:pPr>
      <w:r>
        <w:rPr>
          <w:rFonts w:hint="default" w:ascii="宋体" w:hAnsi="宋体" w:eastAsia="宋体" w:cs="宋体"/>
          <w:kern w:val="0"/>
          <w:sz w:val="32"/>
          <w:szCs w:val="32"/>
          <w:lang w:val="en-US" w:eastAsia="zh-CN" w:bidi="ar-SA"/>
        </w:rPr>
        <w:t>(28)</w:t>
      </w:r>
      <w:r>
        <w:rPr>
          <w:rFonts w:hint="eastAsia" w:ascii="宋体" w:hAnsi="宋体" w:eastAsia="宋体" w:cs="宋体"/>
          <w:sz w:val="32"/>
          <w:szCs w:val="32"/>
        </w:rPr>
        <w:t>平台方</w:t>
      </w:r>
      <w:r>
        <w:rPr>
          <w:rFonts w:hint="eastAsia" w:ascii="宋体" w:hAnsi="宋体" w:eastAsia="宋体" w:cs="宋体"/>
          <w:sz w:val="32"/>
          <w:szCs w:val="32"/>
          <w:lang w:val="en-US" w:eastAsia="zh-CN"/>
        </w:rPr>
        <w:t>在服务期内承担医院平台云服务器费用，无需医院付费。</w:t>
      </w:r>
    </w:p>
    <w:p w14:paraId="17845EA3">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24F3B60D">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23C12C7E">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1B669588">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2FD553AC">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7C05ECB5">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7D6DFB3B">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6DE5B732">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7441BF41">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2C68E642">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0177ABAD">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7CA9CD65">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0F4997E4">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6D47140C">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5AEB5250">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bookmarkStart w:id="1" w:name="_GoBack"/>
      <w:bookmarkEnd w:id="1"/>
    </w:p>
    <w:p w14:paraId="0224D7C9">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314D50E8">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702EE690">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31185B2F">
      <w:pPr>
        <w:pageBreakBefore w:val="0"/>
        <w:wordWrap/>
        <w:topLinePunct w:val="0"/>
        <w:bidi w:val="0"/>
        <w:adjustRightInd w:val="0"/>
        <w:snapToGrid w:val="0"/>
        <w:spacing w:line="560" w:lineRule="exact"/>
        <w:jc w:val="center"/>
        <w:textAlignment w:val="auto"/>
        <w:outlineLvl w:val="2"/>
        <w:rPr>
          <w:rFonts w:hint="eastAsia" w:ascii="Arial Unicode MS" w:hAnsi="Arial Unicode MS" w:cs="宋体"/>
          <w:bCs/>
          <w:color w:val="auto"/>
          <w:sz w:val="24"/>
          <w:szCs w:val="32"/>
          <w:highlight w:val="none"/>
        </w:rPr>
      </w:pPr>
      <w:bookmarkStart w:id="0" w:name="_Toc25485"/>
      <w:r>
        <w:rPr>
          <w:rFonts w:hint="eastAsia" w:ascii="方正公文小标宋" w:hAnsi="方正公文小标宋" w:eastAsia="方正公文小标宋" w:cs="方正公文小标宋"/>
          <w:bCs/>
          <w:color w:val="auto"/>
          <w:sz w:val="44"/>
          <w:szCs w:val="44"/>
          <w:highlight w:val="none"/>
        </w:rPr>
        <w:t>关于资格的声明函</w:t>
      </w:r>
      <w:bookmarkEnd w:id="0"/>
    </w:p>
    <w:p w14:paraId="1C33662A">
      <w:pPr>
        <w:pageBreakBefore w:val="0"/>
        <w:wordWrap/>
        <w:topLinePunct w:val="0"/>
        <w:bidi w:val="0"/>
        <w:adjustRightInd w:val="0"/>
        <w:snapToGrid w:val="0"/>
        <w:spacing w:line="560" w:lineRule="exact"/>
        <w:textAlignment w:val="auto"/>
        <w:rPr>
          <w:rFonts w:hint="eastAsia" w:ascii="Arial Unicode MS" w:hAnsi="Arial Unicode MS" w:cs="宋体"/>
          <w:color w:val="auto"/>
          <w:sz w:val="24"/>
          <w:highlight w:val="none"/>
        </w:rPr>
      </w:pPr>
    </w:p>
    <w:p w14:paraId="59D2C965">
      <w:pPr>
        <w:pStyle w:val="4"/>
        <w:pageBreakBefore w:val="0"/>
        <w:wordWrap/>
        <w:topLinePunct w:val="0"/>
        <w:bidi w:val="0"/>
        <w:spacing w:line="560" w:lineRule="exact"/>
        <w:jc w:val="both"/>
        <w:textAlignment w:val="auto"/>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bCs/>
          <w:color w:val="auto"/>
          <w:szCs w:val="24"/>
          <w:highlight w:val="none"/>
        </w:rPr>
        <w:t>致：南方医科大学中西医结合医院</w:t>
      </w:r>
    </w:p>
    <w:p w14:paraId="592B3A54">
      <w:pPr>
        <w:pageBreakBefore w:val="0"/>
        <w:wordWrap/>
        <w:topLinePunct w:val="0"/>
        <w:bidi w:val="0"/>
        <w:adjustRightInd w:val="0"/>
        <w:snapToGrid w:val="0"/>
        <w:spacing w:line="560" w:lineRule="exact"/>
        <w:ind w:firstLine="606"/>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为响应贵方</w:t>
      </w:r>
      <w:r>
        <w:rPr>
          <w:rFonts w:hint="eastAsia" w:ascii="仿宋_GB2312" w:hAnsi="仿宋_GB2312" w:eastAsia="仿宋_GB2312" w:cs="仿宋_GB2312"/>
          <w:color w:val="auto"/>
          <w:sz w:val="24"/>
          <w:highlight w:val="none"/>
          <w:lang w:val="en-US" w:eastAsia="zh-CN"/>
        </w:rPr>
        <w:t>南方医科大学中西医结合医院电子采购平台2026年度市场调研项目</w:t>
      </w:r>
      <w:r>
        <w:rPr>
          <w:rFonts w:hint="eastAsia" w:ascii="仿宋_GB2312" w:hAnsi="仿宋_GB2312" w:eastAsia="仿宋_GB2312" w:cs="仿宋_GB2312"/>
          <w:color w:val="auto"/>
          <w:sz w:val="24"/>
          <w:highlight w:val="none"/>
        </w:rPr>
        <w:t>，本签字人愿意参加采购，并证明提交的下列文件和说明是准确的和真实的。</w:t>
      </w:r>
    </w:p>
    <w:p w14:paraId="50CC97DD">
      <w:pPr>
        <w:pStyle w:val="2"/>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8"/>
          <w:highlight w:val="none"/>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响应</w:t>
      </w:r>
      <w:r>
        <w:rPr>
          <w:rFonts w:hint="eastAsia" w:ascii="仿宋_GB2312" w:hAnsi="仿宋_GB2312" w:eastAsia="仿宋_GB2312" w:cs="仿宋_GB2312"/>
          <w:color w:val="auto"/>
          <w:sz w:val="24"/>
          <w:szCs w:val="24"/>
          <w:highlight w:val="none"/>
          <w:u w:val="single"/>
        </w:rPr>
        <w:t xml:space="preserve">人名称）    </w:t>
      </w:r>
      <w:r>
        <w:rPr>
          <w:rFonts w:hint="eastAsia" w:ascii="仿宋_GB2312" w:hAnsi="仿宋_GB2312" w:eastAsia="仿宋_GB2312" w:cs="仿宋_GB2312"/>
          <w:color w:val="auto"/>
          <w:sz w:val="24"/>
          <w:szCs w:val="24"/>
          <w:highlight w:val="none"/>
        </w:rPr>
        <w:t>完全具备《政府采购法》第二十二条规定的条件。</w:t>
      </w:r>
    </w:p>
    <w:p w14:paraId="2AD09833">
      <w:pPr>
        <w:pStyle w:val="2"/>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响应</w:t>
      </w:r>
      <w:r>
        <w:rPr>
          <w:rFonts w:hint="eastAsia" w:ascii="仿宋_GB2312" w:hAnsi="仿宋_GB2312" w:eastAsia="仿宋_GB2312" w:cs="仿宋_GB2312"/>
          <w:color w:val="auto"/>
          <w:sz w:val="24"/>
          <w:szCs w:val="24"/>
          <w:highlight w:val="none"/>
          <w:u w:val="single"/>
        </w:rPr>
        <w:t xml:space="preserve">人名称）    </w:t>
      </w:r>
      <w:r>
        <w:rPr>
          <w:rFonts w:hint="eastAsia" w:ascii="仿宋_GB2312" w:hAnsi="仿宋_GB2312" w:eastAsia="仿宋_GB2312" w:cs="仿宋_GB2312"/>
          <w:color w:val="auto"/>
          <w:sz w:val="24"/>
          <w:szCs w:val="24"/>
          <w:highlight w:val="none"/>
        </w:rPr>
        <w:t>具有独立承担民事责任的能力。</w:t>
      </w:r>
    </w:p>
    <w:p w14:paraId="71E10EB9">
      <w:pPr>
        <w:pStyle w:val="2"/>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响应</w:t>
      </w:r>
      <w:r>
        <w:rPr>
          <w:rFonts w:hint="eastAsia" w:ascii="仿宋_GB2312" w:hAnsi="仿宋_GB2312" w:eastAsia="仿宋_GB2312" w:cs="仿宋_GB2312"/>
          <w:color w:val="auto"/>
          <w:sz w:val="24"/>
          <w:szCs w:val="24"/>
          <w:highlight w:val="none"/>
          <w:u w:val="single"/>
        </w:rPr>
        <w:t xml:space="preserve">人名称）    </w:t>
      </w:r>
      <w:r>
        <w:rPr>
          <w:rFonts w:hint="eastAsia" w:ascii="仿宋_GB2312" w:hAnsi="仿宋_GB2312" w:eastAsia="仿宋_GB2312" w:cs="仿宋_GB2312"/>
          <w:color w:val="auto"/>
          <w:sz w:val="24"/>
          <w:szCs w:val="24"/>
          <w:highlight w:val="none"/>
        </w:rPr>
        <w:t>具有良好的商业信誉和健全的财务会计制度。</w:t>
      </w:r>
    </w:p>
    <w:p w14:paraId="2491DBD6">
      <w:pPr>
        <w:pStyle w:val="2"/>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响应</w:t>
      </w:r>
      <w:r>
        <w:rPr>
          <w:rFonts w:hint="eastAsia" w:ascii="仿宋_GB2312" w:hAnsi="仿宋_GB2312" w:eastAsia="仿宋_GB2312" w:cs="仿宋_GB2312"/>
          <w:color w:val="auto"/>
          <w:sz w:val="24"/>
          <w:szCs w:val="24"/>
          <w:highlight w:val="none"/>
          <w:u w:val="single"/>
        </w:rPr>
        <w:t xml:space="preserve">人名称）    </w:t>
      </w:r>
      <w:r>
        <w:rPr>
          <w:rFonts w:hint="eastAsia" w:ascii="仿宋_GB2312" w:hAnsi="仿宋_GB2312" w:eastAsia="仿宋_GB2312" w:cs="仿宋_GB2312"/>
          <w:color w:val="auto"/>
          <w:sz w:val="24"/>
          <w:szCs w:val="24"/>
          <w:highlight w:val="none"/>
        </w:rPr>
        <w:t>具有履行合同所必需的设备和专业技术能力。</w:t>
      </w:r>
    </w:p>
    <w:p w14:paraId="150EC596">
      <w:pPr>
        <w:pStyle w:val="2"/>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响应</w:t>
      </w:r>
      <w:r>
        <w:rPr>
          <w:rFonts w:hint="eastAsia" w:ascii="仿宋_GB2312" w:hAnsi="仿宋_GB2312" w:eastAsia="仿宋_GB2312" w:cs="仿宋_GB2312"/>
          <w:color w:val="auto"/>
          <w:sz w:val="24"/>
          <w:szCs w:val="24"/>
          <w:highlight w:val="none"/>
          <w:u w:val="single"/>
        </w:rPr>
        <w:t xml:space="preserve">人名称）    </w:t>
      </w:r>
      <w:r>
        <w:rPr>
          <w:rFonts w:hint="eastAsia" w:ascii="仿宋_GB2312" w:hAnsi="仿宋_GB2312" w:eastAsia="仿宋_GB2312" w:cs="仿宋_GB2312"/>
          <w:color w:val="auto"/>
          <w:sz w:val="24"/>
          <w:szCs w:val="24"/>
          <w:highlight w:val="none"/>
        </w:rPr>
        <w:t>有依法缴纳税收和社会保障资金的良好记录。</w:t>
      </w:r>
    </w:p>
    <w:p w14:paraId="0BFB6085">
      <w:pPr>
        <w:pStyle w:val="2"/>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响应</w:t>
      </w:r>
      <w:r>
        <w:rPr>
          <w:rFonts w:hint="eastAsia" w:ascii="仿宋_GB2312" w:hAnsi="仿宋_GB2312" w:eastAsia="仿宋_GB2312" w:cs="仿宋_GB2312"/>
          <w:color w:val="auto"/>
          <w:sz w:val="24"/>
          <w:szCs w:val="24"/>
          <w:highlight w:val="none"/>
          <w:u w:val="single"/>
        </w:rPr>
        <w:t xml:space="preserve">人名称）    </w:t>
      </w:r>
      <w:r>
        <w:rPr>
          <w:rFonts w:hint="eastAsia" w:ascii="仿宋_GB2312" w:hAnsi="仿宋_GB2312" w:eastAsia="仿宋_GB2312" w:cs="仿宋_GB2312"/>
          <w:color w:val="auto"/>
          <w:sz w:val="24"/>
          <w:szCs w:val="24"/>
          <w:highlight w:val="none"/>
        </w:rPr>
        <w:t>参加政府采购活动前三年内，在经营活动中没有重大违法记录。</w:t>
      </w:r>
    </w:p>
    <w:p w14:paraId="002EB298">
      <w:pPr>
        <w:pStyle w:val="2"/>
        <w:pageBreakBefore w:val="0"/>
        <w:wordWrap/>
        <w:topLinePunct w:val="0"/>
        <w:bidi w:val="0"/>
        <w:adjustRightInd w:val="0"/>
        <w:snapToGrid w:val="0"/>
        <w:spacing w:line="56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u w:val="single"/>
        </w:rPr>
        <w:t xml:space="preserve">    （参选人名称）    </w:t>
      </w:r>
      <w:r>
        <w:rPr>
          <w:rFonts w:hint="eastAsia" w:ascii="仿宋_GB2312" w:hAnsi="仿宋_GB2312" w:eastAsia="仿宋_GB2312" w:cs="仿宋_GB2312"/>
          <w:color w:val="auto"/>
          <w:sz w:val="24"/>
          <w:szCs w:val="24"/>
          <w:highlight w:val="none"/>
        </w:rPr>
        <w:t>符合法律、行政法规规定的其他条件。</w:t>
      </w:r>
    </w:p>
    <w:p w14:paraId="4337DE73">
      <w:pPr>
        <w:pageBreakBefore w:val="0"/>
        <w:wordWrap/>
        <w:topLinePunct w:val="0"/>
        <w:bidi w:val="0"/>
        <w:adjustRightInd w:val="0"/>
        <w:snapToGrid w:val="0"/>
        <w:spacing w:line="560" w:lineRule="exact"/>
        <w:ind w:firstLine="606"/>
        <w:textAlignment w:val="auto"/>
        <w:rPr>
          <w:rFonts w:hint="eastAsia" w:ascii="仿宋_GB2312" w:hAnsi="仿宋_GB2312" w:eastAsia="仿宋_GB2312" w:cs="仿宋_GB2312"/>
          <w:color w:val="auto"/>
          <w:sz w:val="24"/>
          <w:highlight w:val="none"/>
        </w:rPr>
      </w:pPr>
    </w:p>
    <w:p w14:paraId="6D617A25">
      <w:pPr>
        <w:pageBreakBefore w:val="0"/>
        <w:wordWrap/>
        <w:topLinePunct w:val="0"/>
        <w:bidi w:val="0"/>
        <w:adjustRightInd w:val="0"/>
        <w:snapToGrid w:val="0"/>
        <w:spacing w:line="560" w:lineRule="exact"/>
        <w:ind w:firstLine="606"/>
        <w:textAlignment w:val="auto"/>
        <w:rPr>
          <w:rFonts w:hint="eastAsia" w:ascii="仿宋_GB2312" w:hAnsi="仿宋_GB2312" w:eastAsia="仿宋_GB2312" w:cs="仿宋_GB2312"/>
          <w:color w:val="auto"/>
          <w:sz w:val="24"/>
          <w:highlight w:val="none"/>
        </w:rPr>
      </w:pPr>
    </w:p>
    <w:p w14:paraId="37646161">
      <w:pPr>
        <w:pageBreakBefore w:val="0"/>
        <w:wordWrap/>
        <w:topLinePunct w:val="0"/>
        <w:bidi w:val="0"/>
        <w:adjustRightInd w:val="0"/>
        <w:snapToGrid w:val="0"/>
        <w:spacing w:line="560" w:lineRule="exact"/>
        <w:ind w:left="2940" w:leftChars="1400" w:firstLine="840" w:firstLineChars="35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参选人法定代表人</w:t>
      </w:r>
      <w:r>
        <w:rPr>
          <w:rFonts w:hint="eastAsia" w:ascii="仿宋_GB2312" w:hAnsi="仿宋_GB2312" w:eastAsia="仿宋_GB2312" w:cs="仿宋_GB2312"/>
          <w:color w:val="auto"/>
          <w:sz w:val="24"/>
          <w:szCs w:val="21"/>
          <w:highlight w:val="none"/>
        </w:rPr>
        <w:t>（或授权代表）</w:t>
      </w:r>
      <w:r>
        <w:rPr>
          <w:rFonts w:hint="eastAsia" w:ascii="仿宋_GB2312" w:hAnsi="仿宋_GB2312" w:eastAsia="仿宋_GB2312" w:cs="仿宋_GB2312"/>
          <w:color w:val="auto"/>
          <w:sz w:val="24"/>
          <w:highlight w:val="none"/>
        </w:rPr>
        <w:t>签字：</w:t>
      </w:r>
      <w:r>
        <w:rPr>
          <w:rFonts w:hint="eastAsia" w:ascii="仿宋_GB2312" w:hAnsi="仿宋_GB2312" w:eastAsia="仿宋_GB2312" w:cs="仿宋_GB2312"/>
          <w:color w:val="auto"/>
          <w:sz w:val="24"/>
          <w:highlight w:val="none"/>
          <w:u w:val="single"/>
        </w:rPr>
        <w:t xml:space="preserve">       </w:t>
      </w:r>
    </w:p>
    <w:p w14:paraId="0E98C334">
      <w:pPr>
        <w:pageBreakBefore w:val="0"/>
        <w:wordWrap/>
        <w:topLinePunct w:val="0"/>
        <w:bidi w:val="0"/>
        <w:adjustRightInd w:val="0"/>
        <w:snapToGrid w:val="0"/>
        <w:spacing w:line="560" w:lineRule="exact"/>
        <w:ind w:left="2940" w:leftChars="1400" w:firstLine="840" w:firstLineChars="350"/>
        <w:textAlignment w:val="auto"/>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参选人名称</w:t>
      </w:r>
      <w:r>
        <w:rPr>
          <w:rFonts w:hint="eastAsia" w:ascii="仿宋_GB2312" w:hAnsi="仿宋_GB2312" w:eastAsia="仿宋_GB2312" w:cs="仿宋_GB2312"/>
          <w:color w:val="auto"/>
          <w:sz w:val="24"/>
          <w:szCs w:val="21"/>
          <w:highlight w:val="none"/>
        </w:rPr>
        <w:t>（签章）</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p>
    <w:p w14:paraId="7BDFE05D">
      <w:pPr>
        <w:pageBreakBefore w:val="0"/>
        <w:wordWrap/>
        <w:topLinePunct w:val="0"/>
        <w:bidi w:val="0"/>
        <w:adjustRightInd w:val="0"/>
        <w:snapToGrid w:val="0"/>
        <w:spacing w:line="560" w:lineRule="exact"/>
        <w:ind w:left="0" w:leftChars="0" w:firstLine="3736" w:firstLineChars="1557"/>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期：</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3D36D62A">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4800575E">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025EA480">
      <w:pPr>
        <w:pStyle w:val="6"/>
        <w:numPr>
          <w:ilvl w:val="0"/>
          <w:numId w:val="0"/>
        </w:numPr>
        <w:rPr>
          <w:rFonts w:hint="default" w:asciiTheme="minorEastAsia" w:hAnsiTheme="minorEastAsia" w:eastAsiaTheme="minorEastAsia" w:cstheme="minorEastAsia"/>
          <w:kern w:val="0"/>
          <w:sz w:val="32"/>
          <w:szCs w:val="32"/>
          <w:lang w:val="en-US" w:eastAsia="zh-CN" w:bidi="ar-SA"/>
        </w:rPr>
      </w:pPr>
    </w:p>
    <w:p w14:paraId="1FC4BA30">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122B032E">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06339C05">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46A7E0C7">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28C69913">
      <w:pPr>
        <w:pStyle w:val="6"/>
        <w:numPr>
          <w:ilvl w:val="0"/>
          <w:numId w:val="0"/>
        </w:numPr>
        <w:ind w:firstLine="640" w:firstLineChars="200"/>
        <w:rPr>
          <w:rFonts w:hint="default" w:asciiTheme="minorEastAsia" w:hAnsiTheme="minorEastAsia" w:eastAsiaTheme="minorEastAsia" w:cstheme="minorEastAsia"/>
          <w:kern w:val="0"/>
          <w:sz w:val="32"/>
          <w:szCs w:val="32"/>
          <w:lang w:val="en-US" w:eastAsia="zh-CN" w:bidi="ar-SA"/>
        </w:rPr>
      </w:pPr>
    </w:p>
    <w:p w14:paraId="3DAAADE3">
      <w:pPr>
        <w:rPr>
          <w:rFonts w:hint="eastAsia"/>
          <w:lang w:val="en-US" w:eastAsia="zh-CN"/>
        </w:rPr>
      </w:pPr>
    </w:p>
    <w:p w14:paraId="29157B5C">
      <w:pPr>
        <w:numPr>
          <w:ilvl w:val="0"/>
          <w:numId w:val="0"/>
        </w:numPr>
        <w:rPr>
          <w:rFonts w:hint="eastAsia" w:asciiTheme="minorEastAsia" w:hAnsiTheme="minorEastAsia" w:eastAsiaTheme="minorEastAsia" w:cstheme="minorEastAsia"/>
          <w:color w:val="auto"/>
          <w:sz w:val="24"/>
          <w:szCs w:val="24"/>
          <w:highlight w:val="none"/>
          <w:lang w:val="en-US" w:eastAsia="zh-CN"/>
        </w:rPr>
      </w:pPr>
    </w:p>
    <w:p w14:paraId="71CAB67C">
      <w:pPr>
        <w:numPr>
          <w:ilvl w:val="0"/>
          <w:numId w:val="0"/>
        </w:numPr>
        <w:rPr>
          <w:rFonts w:hint="default" w:ascii="仿宋" w:hAnsi="仿宋" w:eastAsia="仿宋" w:cs="仿宋"/>
          <w:b/>
          <w:bCs/>
          <w:kern w:val="2"/>
          <w:sz w:val="32"/>
          <w:szCs w:val="36"/>
          <w:lang w:val="en-US" w:eastAsia="zh-CN" w:bidi="ar-SA"/>
        </w:rPr>
      </w:pPr>
    </w:p>
    <w:p w14:paraId="77858079">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公文小标宋">
    <w:altName w:val="宋体"/>
    <w:panose1 w:val="020005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5A9D6"/>
    <w:multiLevelType w:val="singleLevel"/>
    <w:tmpl w:val="8CA5A9D6"/>
    <w:lvl w:ilvl="0" w:tentative="0">
      <w:start w:val="1"/>
      <w:numFmt w:val="decimal"/>
      <w:lvlText w:val="%1."/>
      <w:lvlJc w:val="left"/>
      <w:pPr>
        <w:ind w:left="425" w:hanging="425"/>
      </w:pPr>
      <w:rPr>
        <w:rFonts w:hint="default"/>
      </w:rPr>
    </w:lvl>
  </w:abstractNum>
  <w:abstractNum w:abstractNumId="1">
    <w:nsid w:val="D517DBAD"/>
    <w:multiLevelType w:val="singleLevel"/>
    <w:tmpl w:val="D517DBAD"/>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xMGZlMjA2YjYxZTcxZmRmNzhjNzJiOWQ3M2Y0M2IifQ=="/>
  </w:docVars>
  <w:rsids>
    <w:rsidRoot w:val="2AF00AFA"/>
    <w:rsid w:val="013637D1"/>
    <w:rsid w:val="02BD2C5A"/>
    <w:rsid w:val="03D9300D"/>
    <w:rsid w:val="04365896"/>
    <w:rsid w:val="063B7EDB"/>
    <w:rsid w:val="07CE725B"/>
    <w:rsid w:val="089332B7"/>
    <w:rsid w:val="094445B2"/>
    <w:rsid w:val="09554A11"/>
    <w:rsid w:val="0C3C5BC4"/>
    <w:rsid w:val="0CA240B2"/>
    <w:rsid w:val="0CE95B9C"/>
    <w:rsid w:val="0D4C612B"/>
    <w:rsid w:val="0DCE4E85"/>
    <w:rsid w:val="0DF641D3"/>
    <w:rsid w:val="0E3270CE"/>
    <w:rsid w:val="0F917E25"/>
    <w:rsid w:val="10AF174C"/>
    <w:rsid w:val="10E30B54"/>
    <w:rsid w:val="11263C85"/>
    <w:rsid w:val="118C2F9A"/>
    <w:rsid w:val="11D861DF"/>
    <w:rsid w:val="124D097B"/>
    <w:rsid w:val="12791770"/>
    <w:rsid w:val="13A16839"/>
    <w:rsid w:val="13B80076"/>
    <w:rsid w:val="13D843CC"/>
    <w:rsid w:val="143F2545"/>
    <w:rsid w:val="15E52C78"/>
    <w:rsid w:val="16E6314C"/>
    <w:rsid w:val="17E86A50"/>
    <w:rsid w:val="17F631FE"/>
    <w:rsid w:val="18521C94"/>
    <w:rsid w:val="193261D5"/>
    <w:rsid w:val="1A750A6F"/>
    <w:rsid w:val="1AA80977"/>
    <w:rsid w:val="1B2B737F"/>
    <w:rsid w:val="1B59213E"/>
    <w:rsid w:val="1B830F69"/>
    <w:rsid w:val="1C183DA8"/>
    <w:rsid w:val="1C8938E1"/>
    <w:rsid w:val="1D210A3A"/>
    <w:rsid w:val="1D84721B"/>
    <w:rsid w:val="1DDD0A0E"/>
    <w:rsid w:val="1E3D7AF5"/>
    <w:rsid w:val="205253AE"/>
    <w:rsid w:val="20FA119A"/>
    <w:rsid w:val="213D39D3"/>
    <w:rsid w:val="21D8606D"/>
    <w:rsid w:val="245B0CD5"/>
    <w:rsid w:val="251D5F8B"/>
    <w:rsid w:val="26355556"/>
    <w:rsid w:val="268D7140"/>
    <w:rsid w:val="27181100"/>
    <w:rsid w:val="289E5635"/>
    <w:rsid w:val="29A70519"/>
    <w:rsid w:val="29B11398"/>
    <w:rsid w:val="29B6075C"/>
    <w:rsid w:val="2AF00AFA"/>
    <w:rsid w:val="2B824AE2"/>
    <w:rsid w:val="2B824D9A"/>
    <w:rsid w:val="2C3B57B7"/>
    <w:rsid w:val="2C7D750D"/>
    <w:rsid w:val="2CB27900"/>
    <w:rsid w:val="2CC8492B"/>
    <w:rsid w:val="2D917516"/>
    <w:rsid w:val="2E0E6DB8"/>
    <w:rsid w:val="2E2E4956"/>
    <w:rsid w:val="2E532A1D"/>
    <w:rsid w:val="2EA72D69"/>
    <w:rsid w:val="308710A4"/>
    <w:rsid w:val="311E5564"/>
    <w:rsid w:val="31464ABB"/>
    <w:rsid w:val="319E5752"/>
    <w:rsid w:val="322C5A5F"/>
    <w:rsid w:val="32763325"/>
    <w:rsid w:val="336953FD"/>
    <w:rsid w:val="33F56325"/>
    <w:rsid w:val="340842AA"/>
    <w:rsid w:val="3417273F"/>
    <w:rsid w:val="351F18AB"/>
    <w:rsid w:val="358B6F41"/>
    <w:rsid w:val="369342FF"/>
    <w:rsid w:val="36BE50F4"/>
    <w:rsid w:val="36CF347B"/>
    <w:rsid w:val="36FF7BE6"/>
    <w:rsid w:val="373E12C9"/>
    <w:rsid w:val="37437BB7"/>
    <w:rsid w:val="385B52F0"/>
    <w:rsid w:val="39916AF0"/>
    <w:rsid w:val="3C7B7D0F"/>
    <w:rsid w:val="3CD016DD"/>
    <w:rsid w:val="3EDE6333"/>
    <w:rsid w:val="3EE871B2"/>
    <w:rsid w:val="3FE0432D"/>
    <w:rsid w:val="41483F38"/>
    <w:rsid w:val="442073EE"/>
    <w:rsid w:val="448649EF"/>
    <w:rsid w:val="454D5FC1"/>
    <w:rsid w:val="45BE6EBE"/>
    <w:rsid w:val="46130853"/>
    <w:rsid w:val="47460F19"/>
    <w:rsid w:val="487E46E3"/>
    <w:rsid w:val="49481D7B"/>
    <w:rsid w:val="49C600F0"/>
    <w:rsid w:val="4A4B3CA4"/>
    <w:rsid w:val="4A8C30E7"/>
    <w:rsid w:val="4ADA02F6"/>
    <w:rsid w:val="4ADD1B95"/>
    <w:rsid w:val="4B236756"/>
    <w:rsid w:val="4B341FC1"/>
    <w:rsid w:val="4D7F5185"/>
    <w:rsid w:val="4DE615F3"/>
    <w:rsid w:val="4F336227"/>
    <w:rsid w:val="4F9E3B94"/>
    <w:rsid w:val="4FA15633"/>
    <w:rsid w:val="50CA2BBB"/>
    <w:rsid w:val="50F11EF6"/>
    <w:rsid w:val="50F33EC0"/>
    <w:rsid w:val="51D830B6"/>
    <w:rsid w:val="521C2FA3"/>
    <w:rsid w:val="522E0F28"/>
    <w:rsid w:val="524644C3"/>
    <w:rsid w:val="532540D9"/>
    <w:rsid w:val="53F817ED"/>
    <w:rsid w:val="54AF483B"/>
    <w:rsid w:val="54C450B6"/>
    <w:rsid w:val="57C95575"/>
    <w:rsid w:val="57E16A67"/>
    <w:rsid w:val="58BD4DB3"/>
    <w:rsid w:val="58E3787E"/>
    <w:rsid w:val="59253085"/>
    <w:rsid w:val="598A050D"/>
    <w:rsid w:val="5A61182A"/>
    <w:rsid w:val="5B7C0F56"/>
    <w:rsid w:val="5C405DE3"/>
    <w:rsid w:val="5C7D4F86"/>
    <w:rsid w:val="5CB32755"/>
    <w:rsid w:val="5CCB2E26"/>
    <w:rsid w:val="5D7243BE"/>
    <w:rsid w:val="5E6301AB"/>
    <w:rsid w:val="5EBB3B43"/>
    <w:rsid w:val="5F103E8F"/>
    <w:rsid w:val="5F47185C"/>
    <w:rsid w:val="5F64242D"/>
    <w:rsid w:val="606F4BE5"/>
    <w:rsid w:val="60757451"/>
    <w:rsid w:val="60AA20C1"/>
    <w:rsid w:val="62126170"/>
    <w:rsid w:val="62573141"/>
    <w:rsid w:val="62791D4B"/>
    <w:rsid w:val="628A03FC"/>
    <w:rsid w:val="62AE2701"/>
    <w:rsid w:val="633D721D"/>
    <w:rsid w:val="638031CB"/>
    <w:rsid w:val="651D7306"/>
    <w:rsid w:val="65D11E9E"/>
    <w:rsid w:val="65E971E8"/>
    <w:rsid w:val="65F20792"/>
    <w:rsid w:val="66F215B0"/>
    <w:rsid w:val="677D22DE"/>
    <w:rsid w:val="68817BAC"/>
    <w:rsid w:val="68B27D65"/>
    <w:rsid w:val="69A2602B"/>
    <w:rsid w:val="69FA7C16"/>
    <w:rsid w:val="6A1F767C"/>
    <w:rsid w:val="6A547B1A"/>
    <w:rsid w:val="6AA302AD"/>
    <w:rsid w:val="6B1D0FA7"/>
    <w:rsid w:val="6B535729"/>
    <w:rsid w:val="6B7E6624"/>
    <w:rsid w:val="6BBB5CDA"/>
    <w:rsid w:val="6C1620EE"/>
    <w:rsid w:val="6CB26586"/>
    <w:rsid w:val="6D675FCD"/>
    <w:rsid w:val="6ED76777"/>
    <w:rsid w:val="6F3C482C"/>
    <w:rsid w:val="705F3563"/>
    <w:rsid w:val="70A1703D"/>
    <w:rsid w:val="71A37C76"/>
    <w:rsid w:val="71A455A5"/>
    <w:rsid w:val="71B42DA0"/>
    <w:rsid w:val="71E33685"/>
    <w:rsid w:val="72690F08"/>
    <w:rsid w:val="770025E3"/>
    <w:rsid w:val="777B357E"/>
    <w:rsid w:val="77955421"/>
    <w:rsid w:val="78106856"/>
    <w:rsid w:val="78544995"/>
    <w:rsid w:val="79951709"/>
    <w:rsid w:val="7A404FFE"/>
    <w:rsid w:val="7B3311D9"/>
    <w:rsid w:val="7B560522"/>
    <w:rsid w:val="7BBE695A"/>
    <w:rsid w:val="7D0F0267"/>
    <w:rsid w:val="7E5C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qFormat/>
    <w:uiPriority w:val="0"/>
    <w:pPr>
      <w:jc w:val="left"/>
    </w:pPr>
  </w:style>
  <w:style w:type="paragraph" w:styleId="4">
    <w:name w:val="Body Text"/>
    <w:basedOn w:val="1"/>
    <w:next w:val="5"/>
    <w:unhideWhenUsed/>
    <w:qFormat/>
    <w:uiPriority w:val="99"/>
    <w:pPr>
      <w:spacing w:after="120"/>
    </w:pPr>
  </w:style>
  <w:style w:type="paragraph" w:customStyle="1" w:styleId="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6">
    <w:name w:val="Body Text First Indent"/>
    <w:basedOn w:val="4"/>
    <w:qFormat/>
    <w:uiPriority w:val="0"/>
    <w:pPr>
      <w:adjustRightInd w:val="0"/>
      <w:spacing w:line="312" w:lineRule="atLeast"/>
      <w:ind w:firstLine="420" w:firstLineChars="100"/>
      <w:textAlignment w:val="baseline"/>
    </w:pPr>
    <w:rPr>
      <w:kern w:val="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widowControl w:val="0"/>
      <w:spacing w:line="360" w:lineRule="auto"/>
      <w:jc w:val="both"/>
    </w:pPr>
    <w:rPr>
      <w:rFonts w:ascii="宋体" w:hAnsi="宋体"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2694</Words>
  <Characters>2789</Characters>
  <Lines>0</Lines>
  <Paragraphs>0</Paragraphs>
  <TotalTime>24</TotalTime>
  <ScaleCrop>false</ScaleCrop>
  <LinksUpToDate>false</LinksUpToDate>
  <CharactersWithSpaces>2912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2025-03-03T07:14:00Z</dcterms:created>
  <dc:creator>ZBB</dc:creator>
  <cp:lastModifiedBy>招标办ZBB</cp:lastModifiedBy>
  <dcterms:modified xsi:type="dcterms:W3CDTF">2026-06-12T07:43:08Z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52F4C5A4D6914F3988A2D0A53DA9B11E_13</vt:lpwstr>
  </property>
  <property fmtid="{D5CDD505-2E9C-101B-9397-08002B2CF9AE}" pid="4" name="KSOTemplateDocerSaveRecord">
    <vt:lpwstr>eyJoZGlkIjoiOTExMDAyM2UzZmM1NzA4MjNmNTk1MGZhMzhkOTJlZjIiLCJ1c2VySWQiOiIyMjkzNzE2NzUifQ==</vt:lpwstr>
  </property>
</Properties>
</file>