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8655">
      <w:pPr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z w:val="44"/>
          <w:szCs w:val="44"/>
        </w:rPr>
        <w:t>药学部消防栓系统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建设</w:t>
      </w:r>
      <w:r>
        <w:rPr>
          <w:rFonts w:ascii="宋体" w:hAnsi="宋体" w:eastAsia="宋体" w:cs="宋体"/>
          <w:b/>
          <w:bCs/>
          <w:sz w:val="44"/>
          <w:szCs w:val="44"/>
        </w:rPr>
        <w:t>项目需求书</w:t>
      </w:r>
    </w:p>
    <w:p w14:paraId="34D78943">
      <w:pPr>
        <w:pStyle w:val="2"/>
        <w:keepNext w:val="0"/>
        <w:keepLines w:val="0"/>
        <w:widowControl/>
        <w:suppressLineNumbers w:val="0"/>
      </w:pPr>
      <w:r>
        <w:t>一、项目概况</w:t>
      </w:r>
    </w:p>
    <w:p w14:paraId="3B09350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使用单位</w:t>
      </w:r>
      <w:r>
        <w:t>：</w:t>
      </w:r>
      <w:r>
        <w:rPr>
          <w:rFonts w:hint="eastAsia"/>
          <w:lang w:val="en-US" w:eastAsia="zh-CN"/>
        </w:rPr>
        <w:t>南方医科大学中西医结合</w:t>
      </w:r>
      <w:r>
        <w:t>医院药学部</w:t>
      </w:r>
    </w:p>
    <w:p w14:paraId="43468F0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项目地点</w:t>
      </w:r>
      <w:r>
        <w:t>：医院 18 号楼药学部区域</w:t>
      </w:r>
    </w:p>
    <w:p w14:paraId="1FC6AA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项目名称</w:t>
      </w:r>
      <w:r>
        <w:t>：18 号楼药学部消防栓系统</w:t>
      </w:r>
      <w:r>
        <w:rPr>
          <w:rFonts w:hint="eastAsia"/>
          <w:lang w:val="en-US" w:eastAsia="zh-CN"/>
        </w:rPr>
        <w:t>建设</w:t>
      </w:r>
      <w:r>
        <w:t>工程</w:t>
      </w:r>
    </w:p>
    <w:p w14:paraId="69224F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项目背景</w:t>
      </w:r>
      <w:r>
        <w:t xml:space="preserve"> 药学部 18 号楼室内</w:t>
      </w:r>
      <w:r>
        <w:rPr>
          <w:rFonts w:hint="eastAsia"/>
          <w:lang w:val="en-US" w:eastAsia="zh-CN"/>
        </w:rPr>
        <w:t>未设置</w:t>
      </w:r>
      <w:r>
        <w:t>消火栓，无法满足现行《建筑设计防火规范》《消防给水及消火栓系统技术规范》相关消防安全要求，存在火灾安全隐患。为完善区域消防供水体系、补齐消防设施配置、保障药学库房、办公区域消防安全，现开展消防栓系统</w:t>
      </w:r>
      <w:r>
        <w:rPr>
          <w:rFonts w:hint="eastAsia"/>
          <w:lang w:val="en-US" w:eastAsia="zh-CN"/>
        </w:rPr>
        <w:t>新增</w:t>
      </w:r>
      <w:r>
        <w:t>施工，增</w:t>
      </w:r>
      <w:r>
        <w:rPr>
          <w:rFonts w:hint="eastAsia"/>
          <w:lang w:val="en-US" w:eastAsia="zh-CN"/>
        </w:rPr>
        <w:t>设</w:t>
      </w:r>
      <w:r>
        <w:t>消火栓点位、配套完善管道连接件及消防配套器材。</w:t>
      </w:r>
    </w:p>
    <w:p w14:paraId="1F7F41F5">
      <w:pPr>
        <w:pStyle w:val="2"/>
        <w:keepNext w:val="0"/>
        <w:keepLines w:val="0"/>
        <w:widowControl/>
        <w:suppressLineNumbers w:val="0"/>
      </w:pPr>
      <w:r>
        <w:t>二、项目实施范围及物资需求清单</w:t>
      </w:r>
    </w:p>
    <w:p w14:paraId="6F0D7121">
      <w:pPr>
        <w:pStyle w:val="3"/>
        <w:keepNext w:val="0"/>
        <w:keepLines w:val="0"/>
        <w:widowControl/>
        <w:suppressLineNumbers w:val="0"/>
      </w:pPr>
      <w:r>
        <w:t>本次改造包含管材、管件、新增消火栓成套设备、消防报警按钮、管道固定配件等全部物资供货、安装、调试工作，具体物资规格、数量需求如下：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1156"/>
        <w:gridCol w:w="1245"/>
        <w:gridCol w:w="544"/>
        <w:gridCol w:w="757"/>
        <w:gridCol w:w="4300"/>
      </w:tblGrid>
      <w:tr w14:paraId="284E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F883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43E2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7E64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647D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C078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需求数量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88AE5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技术要求说明</w:t>
            </w:r>
          </w:p>
        </w:tc>
      </w:tr>
      <w:tr w14:paraId="16A9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E55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7F8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5FF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DN100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EDE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51E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89D6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热浸镀锌无缝钢管，符合消防给水管道标准，壁厚满足室内消火栓供水承压要求，防腐层均匀无破损，适配消防给水主管铺设</w:t>
            </w:r>
          </w:p>
        </w:tc>
      </w:tr>
      <w:tr w14:paraId="69D9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42E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7D3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03F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1F1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7EF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ABD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热浸镀锌钢管，用于消火栓分支管路，耐水压、防锈耐腐蚀，配套法兰、丝扣连接施工</w:t>
            </w:r>
          </w:p>
        </w:tc>
      </w:tr>
      <w:tr w14:paraId="6B4F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4EF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F642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机械三通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D94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DN65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7A9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685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52E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沟槽式机械三通，材质球墨铸铁，适配 DN100 主管分出 DN65 支管，密封垫圈耐水、耐压，满足消防管道开孔分支施工</w:t>
            </w:r>
          </w:p>
        </w:tc>
      </w:tr>
      <w:tr w14:paraId="3E2F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94B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8A0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消防栓按钮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94C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EEE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6C3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9B9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室内消火栓专用启泵按钮，配套报警接线功能，可联动消防水泵，符合消防报警设备检测标准</w:t>
            </w:r>
          </w:p>
        </w:tc>
      </w:tr>
      <w:tr w14:paraId="0561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AEE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FDCD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成套消火栓（新增）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CBE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含水带、水枪、卷盘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BB9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B3E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42A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标准室内消火栓成套套装，包含消火栓箱体、消火栓栓头、消防水带、直流喷雾水枪、自救软管卷盘，配件齐全，通过消防 3C 认证</w:t>
            </w:r>
          </w:p>
        </w:tc>
      </w:tr>
      <w:tr w14:paraId="4D24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83BD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D1C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65U 型码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7C8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F9F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14B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51C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管道固定 U 型管卡，适配 DN65 镀锌钢管，含膨胀螺栓、减震垫片，用于分支管道吊装固定</w:t>
            </w:r>
          </w:p>
        </w:tc>
      </w:tr>
      <w:tr w14:paraId="4DA0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1E64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F6B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100U 型码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2C1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9BDA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3BE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C64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重型 U 型管卡，适配 DN100 主管道，防腐防锈，承重达标，满足长距离主管架空安装固定需求</w:t>
            </w:r>
          </w:p>
        </w:tc>
      </w:tr>
    </w:tbl>
    <w:p w14:paraId="1E2F6A48">
      <w:pPr>
        <w:pStyle w:val="2"/>
        <w:keepNext w:val="0"/>
        <w:keepLines w:val="0"/>
        <w:widowControl/>
        <w:suppressLineNumbers w:val="0"/>
      </w:pPr>
      <w:r>
        <w:t>三、施工工作需求</w:t>
      </w:r>
    </w:p>
    <w:p w14:paraId="440B8F2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管道拆除</w:t>
      </w:r>
      <w:r>
        <w:t>：拆除现场原有老化破损消防镀锌管路，清理废弃管材、废旧配件，施工垃圾统一清运离场，保持药学部环境整洁，避免药品、物资污染。</w:t>
      </w:r>
    </w:p>
    <w:p w14:paraId="6552A08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管道敷设安装</w:t>
      </w:r>
      <w:r>
        <w:t xml:space="preserve"> </w:t>
      </w:r>
    </w:p>
    <w:p w14:paraId="3BA9A50E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</w:pPr>
      <w:r>
        <w:t>按现场消防管路走向铺设 DN100 主管道、DN65 分支管道，管道排布横平竖直，预留检修空间；</w:t>
      </w:r>
    </w:p>
    <w:p w14:paraId="1FFA2F62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</w:pPr>
      <w:r>
        <w:t>使用机械三通完成主管分支开孔连接，所有管道接口密封严实，无渗漏隐患；</w:t>
      </w:r>
    </w:p>
    <w:p w14:paraId="100B6894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1440" w:hanging="360"/>
      </w:pPr>
      <w:r>
        <w:t>采用对应规格 U 型码完成全段管道固定，吊架间距符合消防管道安装规范，管道无晃动、下坠。</w:t>
      </w:r>
    </w:p>
    <w:p w14:paraId="6F7E026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消火栓点位增设</w:t>
      </w:r>
      <w:r>
        <w:t>：按消防安全布局新增 6 套完整消火栓点位，箱体安装牢固、高度规范，水带、水枪、卷盘摆放规整，操作便捷。</w:t>
      </w:r>
    </w:p>
    <w:p w14:paraId="27B8E3E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报警系统配套</w:t>
      </w:r>
      <w:r>
        <w:t>：同步安装消火栓启泵按钮，完成线路接驳、联动测试，确保按钮可正常触发消防泵房水泵报警信号。</w:t>
      </w:r>
    </w:p>
    <w:p w14:paraId="71AB9F6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水压试压调试</w:t>
      </w:r>
      <w:r>
        <w:t>：全部管路安装完成后开展分段水压强度试验、严密性试验，试压压力满足规范标准，全程无渗水、滴水；试压合格后冲洗管道，保障供水通畅。</w:t>
      </w:r>
    </w:p>
    <w:p w14:paraId="5FC33CE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收尾验收</w:t>
      </w:r>
      <w:r>
        <w:t>：整理施工图纸、产品合格证、消防检测报告等全套资料，配合保卫科、药学部完成现场竣工验收，整改验收提出的全部问题。</w:t>
      </w:r>
    </w:p>
    <w:p w14:paraId="30AFB037">
      <w:pPr>
        <w:pStyle w:val="2"/>
        <w:keepNext w:val="0"/>
        <w:keepLines w:val="0"/>
        <w:widowControl/>
        <w:suppressLineNumbers w:val="0"/>
      </w:pPr>
      <w:r>
        <w:t>四、物资技术标准要求</w:t>
      </w:r>
    </w:p>
    <w:p w14:paraId="602DCB0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所有消防管材、消火栓成套设备、报警器材必须具备国家消防产品 3C 强制认证证书，提供产品合格证、出厂检测报告，进场前交由院方验收查验。</w:t>
      </w:r>
    </w:p>
    <w:p w14:paraId="1414095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镀锌钢管统一采用热浸镀锌工艺，内外壁镀锌层完整，不得存在起皮、锈蚀、裂纹，管材壁厚符合 GB 50974《消防给水及消火栓系统技术规范》要求。</w:t>
      </w:r>
    </w:p>
    <w:p w14:paraId="5354F0F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管件、管卡等金属配件均做防腐防锈处理，橡胶密封件耐水、耐老化，长期使用无开裂漏水风险。</w:t>
      </w:r>
    </w:p>
    <w:p w14:paraId="5BE9D13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成套消火栓水带承压、水枪喷射距离、软管卷盘长度满足室内防火场所消防扑救使用需求。</w:t>
      </w:r>
    </w:p>
    <w:p w14:paraId="1CC4656A">
      <w:pPr>
        <w:pStyle w:val="2"/>
        <w:keepNext w:val="0"/>
        <w:keepLines w:val="0"/>
        <w:widowControl/>
        <w:suppressLineNumbers w:val="0"/>
      </w:pPr>
      <w:r>
        <w:t>五、安全管理需求</w:t>
      </w:r>
    </w:p>
    <w:p w14:paraId="38C1EB0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施工单位进场前提交施工方案、动火作业审批资料，严格遵守医院消防安全、药学库房管理规定，施工期间落实动火监护、防火防护措施。</w:t>
      </w:r>
    </w:p>
    <w:p w14:paraId="759CDCA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施工时段避开药学部药品收发、调配高峰，做好现场围挡、成品保护，不得损坏院内药品、设备、墙体、管线。</w:t>
      </w:r>
    </w:p>
    <w:p w14:paraId="38268C2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施工人员持证上岗（电工、管道工、消防施工操作证），全程规范作业，杜绝高空坠物、管道漏水浸泡物资等安全事故。</w:t>
      </w:r>
    </w:p>
    <w:p w14:paraId="56B4C1C9">
      <w:pPr>
        <w:pStyle w:val="2"/>
        <w:keepNext w:val="0"/>
        <w:keepLines w:val="0"/>
        <w:widowControl/>
        <w:suppressLineNumbers w:val="0"/>
      </w:pPr>
      <w:r>
        <w:t>六、交付与验收要求</w:t>
      </w:r>
    </w:p>
    <w:p w14:paraId="64D19EE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交付成果：全部改造安装完工、试压合格，提交竣工图纸、所有设备管材资质文件、试压记录、竣工清单一式两份。</w:t>
      </w:r>
    </w:p>
    <w:p w14:paraId="50F5110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联合验收：由医院保卫科、药学部、后勤管理科共同开展现场验收，核对物资数量、安装质量、水压功能、报警联动功能，全部达标后方可完成项目移交。</w:t>
      </w:r>
    </w:p>
    <w:p w14:paraId="16610B2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质保要求：项目整体完工后提供不少于 1 年免费质保期，质保期内出现管道渗漏、配件损坏、设备故障，施工方 24 小时内到场免费维修更换。</w:t>
      </w:r>
    </w:p>
    <w:p w14:paraId="3A7EA1EC">
      <w:pPr>
        <w:pStyle w:val="2"/>
        <w:keepNext w:val="0"/>
        <w:keepLines w:val="0"/>
        <w:widowControl/>
        <w:suppressLineNumbers w:val="0"/>
      </w:pPr>
      <w:r>
        <w:t>七、其他说明</w:t>
      </w:r>
    </w:p>
    <w:p w14:paraId="78FBC408">
      <w:pPr>
        <w:pStyle w:val="3"/>
        <w:keepNext w:val="0"/>
        <w:keepLines w:val="0"/>
        <w:widowControl/>
        <w:suppressLineNumbers w:val="0"/>
      </w:pPr>
      <w:r>
        <w:t>本需求书为药学部 18 号楼消防栓</w:t>
      </w:r>
      <w:r>
        <w:rPr>
          <w:rFonts w:hint="eastAsia"/>
          <w:lang w:val="en-US" w:eastAsia="zh-CN"/>
        </w:rPr>
        <w:t>建设</w:t>
      </w:r>
      <w:r>
        <w:t>项目采购、施工、验收唯一依据，承接单位需严格按照清单物资规格、施工标准、安全要求完成全部工作，不得擅自缩减材料规格、减少施工工序、降低产品消防标准。</w:t>
      </w:r>
    </w:p>
    <w:p w14:paraId="36049795">
      <w:pPr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B6F30"/>
    <w:multiLevelType w:val="multilevel"/>
    <w:tmpl w:val="801B6F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27A2512"/>
    <w:multiLevelType w:val="multilevel"/>
    <w:tmpl w:val="827A25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4BC094A"/>
    <w:multiLevelType w:val="multilevel"/>
    <w:tmpl w:val="B4BC094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48A4EF5"/>
    <w:multiLevelType w:val="multilevel"/>
    <w:tmpl w:val="E48A4E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39780D3E"/>
    <w:multiLevelType w:val="multilevel"/>
    <w:tmpl w:val="39780D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31126"/>
    <w:rsid w:val="268C786C"/>
    <w:rsid w:val="284D4F21"/>
    <w:rsid w:val="2E0B376C"/>
    <w:rsid w:val="376E34F2"/>
    <w:rsid w:val="3B00217F"/>
    <w:rsid w:val="3C321074"/>
    <w:rsid w:val="53E421E6"/>
    <w:rsid w:val="63212B0F"/>
    <w:rsid w:val="6F9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1816</Words>
  <Characters>1870</Characters>
  <Lines>0</Lines>
  <Paragraphs>0</Paragraphs>
  <TotalTime>3</TotalTime>
  <ScaleCrop>false</ScaleCrop>
  <LinksUpToDate>false</LinksUpToDate>
  <CharactersWithSpaces>1913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2026-07-20T02:16:00Z</dcterms:created>
  <dc:creator>admin</dc:creator>
  <cp:lastModifiedBy>牛东</cp:lastModifiedBy>
  <dcterms:modified xsi:type="dcterms:W3CDTF">2026-07-21T01:10:28Z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eyJoZGlkIjoiOTY0NjU2MDViZGFhNTc0ODgwZmQxNjlhZGNmODg3OTYiLCJ1c2VySWQiOiI5MTMzMzEyOTkifQ==</vt:lpwstr>
  </property>
  <property fmtid="{D5CDD505-2E9C-101B-9397-08002B2CF9AE}" pid="4" name="ICV">
    <vt:lpwstr>08CD3BA92FF3453A8974AF4B4D4A507E_12</vt:lpwstr>
  </property>
</Properties>
</file>