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D3B6" w14:textId="77777777" w:rsidR="00F82387" w:rsidRPr="00427885" w:rsidRDefault="00000000">
      <w:pPr>
        <w:ind w:firstLineChars="0" w:firstLine="0"/>
        <w:jc w:val="center"/>
        <w:rPr>
          <w:rFonts w:ascii="宋体" w:hAnsi="宋体"/>
          <w:b/>
          <w:bCs/>
          <w:sz w:val="36"/>
          <w:szCs w:val="36"/>
          <w:lang w:val="en-US"/>
        </w:rPr>
      </w:pPr>
      <w:r w:rsidRPr="00427885">
        <w:rPr>
          <w:rFonts w:ascii="宋体" w:hAnsi="宋体" w:hint="eastAsia"/>
          <w:b/>
          <w:bCs/>
          <w:sz w:val="36"/>
          <w:szCs w:val="36"/>
          <w:lang w:val="en-US"/>
        </w:rPr>
        <w:t>南方医科大学中西医结合医院</w:t>
      </w:r>
    </w:p>
    <w:p w14:paraId="4E14BCB1" w14:textId="77777777" w:rsidR="00F82387" w:rsidRPr="00427885" w:rsidRDefault="00000000">
      <w:pPr>
        <w:ind w:firstLineChars="0" w:firstLine="0"/>
        <w:jc w:val="center"/>
        <w:rPr>
          <w:rFonts w:ascii="宋体" w:hAnsi="宋体"/>
          <w:b/>
          <w:bCs/>
          <w:sz w:val="36"/>
          <w:szCs w:val="36"/>
          <w:lang w:val="en-US"/>
        </w:rPr>
      </w:pPr>
      <w:r w:rsidRPr="00427885">
        <w:rPr>
          <w:rFonts w:ascii="宋体" w:hAnsi="宋体" w:hint="eastAsia"/>
          <w:b/>
          <w:bCs/>
          <w:sz w:val="36"/>
          <w:szCs w:val="36"/>
          <w:lang w:val="en-US"/>
        </w:rPr>
        <w:t>运营管理提升咨询项目服务需求</w:t>
      </w:r>
    </w:p>
    <w:p w14:paraId="0C97A866" w14:textId="77777777" w:rsidR="00F82387" w:rsidRPr="00427885" w:rsidRDefault="00000000">
      <w:pPr>
        <w:pStyle w:val="1"/>
        <w:numPr>
          <w:ilvl w:val="0"/>
          <w:numId w:val="1"/>
        </w:numPr>
        <w:ind w:firstLine="562"/>
        <w:rPr>
          <w:rFonts w:ascii="宋体" w:hAnsi="宋体"/>
        </w:rPr>
      </w:pPr>
      <w:r w:rsidRPr="00427885">
        <w:rPr>
          <w:rFonts w:ascii="宋体" w:hAnsi="宋体" w:hint="eastAsia"/>
        </w:rPr>
        <w:t>项目背景</w:t>
      </w:r>
    </w:p>
    <w:p w14:paraId="3123F938" w14:textId="50E90D3B" w:rsidR="00F82387" w:rsidRPr="00427885" w:rsidRDefault="00BC3248" w:rsidP="00427885">
      <w:pPr>
        <w:ind w:firstLine="480"/>
        <w:rPr>
          <w:rFonts w:ascii="宋体" w:hAnsi="宋体"/>
        </w:rPr>
      </w:pPr>
      <w:r w:rsidRPr="00427885">
        <w:rPr>
          <w:rFonts w:ascii="宋体" w:hAnsi="宋体" w:cs="Segoe UI"/>
          <w:color w:val="0F1115"/>
          <w:szCs w:val="24"/>
          <w:shd w:val="clear" w:color="auto" w:fill="FFFFFF"/>
        </w:rPr>
        <w:t>“十五五”时期，公立医院</w:t>
      </w:r>
      <w:r>
        <w:rPr>
          <w:rFonts w:ascii="宋体" w:hAnsi="宋体" w:cs="Segoe UI" w:hint="eastAsia"/>
          <w:color w:val="0F1115"/>
          <w:szCs w:val="24"/>
          <w:shd w:val="clear" w:color="auto" w:fill="FFFFFF"/>
        </w:rPr>
        <w:t>将加快推进</w:t>
      </w:r>
      <w:r w:rsidRPr="00427885">
        <w:rPr>
          <w:rFonts w:ascii="宋体" w:hAnsi="宋体" w:cs="Segoe UI"/>
          <w:color w:val="0F1115"/>
          <w:szCs w:val="24"/>
          <w:shd w:val="clear" w:color="auto" w:fill="FFFFFF"/>
        </w:rPr>
        <w:t>发展方式从规模扩张向</w:t>
      </w:r>
      <w:r>
        <w:rPr>
          <w:rFonts w:ascii="宋体" w:hAnsi="宋体" w:cs="Segoe UI" w:hint="eastAsia"/>
          <w:color w:val="0F1115"/>
          <w:szCs w:val="24"/>
          <w:shd w:val="clear" w:color="auto" w:fill="FFFFFF"/>
        </w:rPr>
        <w:t>提质增效转变</w:t>
      </w:r>
      <w:r w:rsidRPr="00427885">
        <w:rPr>
          <w:rFonts w:ascii="宋体" w:hAnsi="宋体" w:cs="Segoe UI"/>
          <w:color w:val="0F1115"/>
          <w:szCs w:val="24"/>
          <w:shd w:val="clear" w:color="auto" w:fill="FFFFFF"/>
        </w:rPr>
        <w:t>，</w:t>
      </w:r>
      <w:r>
        <w:rPr>
          <w:rFonts w:ascii="宋体" w:hAnsi="宋体" w:cs="Segoe UI" w:hint="eastAsia"/>
          <w:color w:val="0F1115"/>
          <w:szCs w:val="24"/>
          <w:shd w:val="clear" w:color="auto" w:fill="FFFFFF"/>
        </w:rPr>
        <w:t>管理</w:t>
      </w:r>
      <w:r w:rsidRPr="00427885">
        <w:rPr>
          <w:rFonts w:ascii="宋体" w:hAnsi="宋体" w:cs="Segoe UI"/>
          <w:color w:val="0F1115"/>
          <w:szCs w:val="24"/>
          <w:shd w:val="clear" w:color="auto" w:fill="FFFFFF"/>
        </w:rPr>
        <w:t>模式从粗放管理向精细化管理</w:t>
      </w:r>
      <w:r>
        <w:rPr>
          <w:rFonts w:ascii="宋体" w:hAnsi="宋体" w:cs="Segoe UI" w:hint="eastAsia"/>
          <w:color w:val="0F1115"/>
          <w:szCs w:val="24"/>
          <w:shd w:val="clear" w:color="auto" w:fill="FFFFFF"/>
        </w:rPr>
        <w:t>转变。公立医院</w:t>
      </w:r>
      <w:r w:rsidRPr="00AF1A8A">
        <w:rPr>
          <w:rFonts w:ascii="宋体" w:hAnsi="宋体" w:cs="Segoe UI"/>
          <w:color w:val="0F1115"/>
          <w:szCs w:val="24"/>
          <w:shd w:val="clear" w:color="auto" w:fill="FFFFFF"/>
        </w:rPr>
        <w:t>亟需加快补齐内部运营管理短板和弱项，向精细化管理要效益</w:t>
      </w:r>
      <w:r>
        <w:rPr>
          <w:rFonts w:ascii="宋体" w:hAnsi="宋体" w:cs="Segoe UI" w:hint="eastAsia"/>
          <w:color w:val="0F1115"/>
          <w:szCs w:val="24"/>
          <w:shd w:val="clear" w:color="auto" w:fill="FFFFFF"/>
        </w:rPr>
        <w:t>，</w:t>
      </w:r>
      <w:r>
        <w:rPr>
          <w:rFonts w:hint="eastAsia"/>
        </w:rPr>
        <w:t>通过加强住院患者数据治理，有效对接病案首页与结算清单数据，规范医务人员诊疗行为，提升院科两级运营管理水平，为医院高质量发展提供支撑。</w:t>
      </w:r>
    </w:p>
    <w:p w14:paraId="4C1C9A9B" w14:textId="77777777" w:rsidR="00F82387" w:rsidRPr="00427885" w:rsidRDefault="00000000">
      <w:pPr>
        <w:pStyle w:val="1"/>
        <w:numPr>
          <w:ilvl w:val="0"/>
          <w:numId w:val="1"/>
        </w:numPr>
        <w:ind w:firstLine="562"/>
        <w:rPr>
          <w:rFonts w:ascii="宋体" w:hAnsi="宋体"/>
        </w:rPr>
      </w:pPr>
      <w:r w:rsidRPr="00427885">
        <w:rPr>
          <w:rFonts w:ascii="宋体" w:hAnsi="宋体" w:hint="eastAsia"/>
        </w:rPr>
        <w:t>服务</w:t>
      </w:r>
      <w:r w:rsidRPr="00427885">
        <w:rPr>
          <w:rFonts w:ascii="宋体" w:hAnsi="宋体" w:hint="eastAsia"/>
          <w:lang w:val="en-US"/>
        </w:rPr>
        <w:t>内容</w:t>
      </w:r>
    </w:p>
    <w:p w14:paraId="00640E2B" w14:textId="721DB93F" w:rsidR="00F82387" w:rsidRPr="00427885" w:rsidRDefault="009602EC">
      <w:pPr>
        <w:numPr>
          <w:ilvl w:val="0"/>
          <w:numId w:val="2"/>
        </w:numPr>
        <w:ind w:firstLine="482"/>
        <w:outlineLvl w:val="0"/>
        <w:rPr>
          <w:rFonts w:ascii="宋体" w:hAnsi="宋体"/>
          <w:b/>
          <w:bCs/>
          <w:lang w:val="en-US"/>
        </w:rPr>
      </w:pPr>
      <w:bookmarkStart w:id="0" w:name="_Toc32287"/>
      <w:r>
        <w:rPr>
          <w:rFonts w:ascii="宋体" w:hAnsi="宋体" w:hint="eastAsia"/>
          <w:b/>
          <w:bCs/>
          <w:lang w:val="en-US"/>
        </w:rPr>
        <w:t>医院</w:t>
      </w:r>
      <w:r w:rsidRPr="00427885">
        <w:rPr>
          <w:rFonts w:ascii="宋体" w:hAnsi="宋体"/>
          <w:b/>
          <w:bCs/>
          <w:lang w:val="en-US"/>
        </w:rPr>
        <w:t>多源业务数据</w:t>
      </w:r>
      <w:r w:rsidR="00BC3248">
        <w:rPr>
          <w:rFonts w:ascii="宋体" w:hAnsi="宋体" w:hint="eastAsia"/>
          <w:b/>
          <w:bCs/>
          <w:lang w:val="en-US"/>
        </w:rPr>
        <w:t>管理</w:t>
      </w:r>
      <w:r w:rsidRPr="00427885">
        <w:rPr>
          <w:rFonts w:ascii="宋体" w:hAnsi="宋体"/>
          <w:b/>
          <w:bCs/>
          <w:lang w:val="en-US"/>
        </w:rPr>
        <w:t>服务</w:t>
      </w:r>
      <w:bookmarkEnd w:id="0"/>
    </w:p>
    <w:p w14:paraId="198043A4" w14:textId="0B3D09A7" w:rsidR="00F82387" w:rsidRPr="00427885" w:rsidRDefault="00702EF8">
      <w:pPr>
        <w:ind w:firstLine="480"/>
        <w:rPr>
          <w:rFonts w:ascii="宋体" w:hAnsi="宋体"/>
          <w:lang w:val="en-US"/>
        </w:rPr>
      </w:pPr>
      <w:r>
        <w:rPr>
          <w:rFonts w:ascii="宋体" w:hAnsi="宋体" w:hint="eastAsia"/>
          <w:lang w:val="en-US"/>
        </w:rPr>
        <w:t>为确保本项目顺利实施，</w:t>
      </w:r>
      <w:r w:rsidR="00000000" w:rsidRPr="00427885">
        <w:rPr>
          <w:rFonts w:ascii="宋体" w:hAnsi="宋体"/>
          <w:lang w:val="en-US"/>
        </w:rPr>
        <w:t>供应商</w:t>
      </w:r>
      <w:r w:rsidR="009602EC">
        <w:rPr>
          <w:rFonts w:ascii="宋体" w:hAnsi="宋体" w:hint="eastAsia"/>
          <w:lang w:val="en-US"/>
        </w:rPr>
        <w:t>须</w:t>
      </w:r>
      <w:r w:rsidR="00000000" w:rsidRPr="00427885">
        <w:rPr>
          <w:rFonts w:ascii="宋体" w:hAnsi="宋体"/>
          <w:lang w:val="en-US"/>
        </w:rPr>
        <w:t>完成</w:t>
      </w:r>
      <w:r w:rsidR="009602EC">
        <w:rPr>
          <w:rFonts w:ascii="宋体" w:hAnsi="宋体" w:hint="eastAsia"/>
          <w:lang w:val="en-US"/>
        </w:rPr>
        <w:t>医院</w:t>
      </w:r>
      <w:r w:rsidR="00000000" w:rsidRPr="00427885">
        <w:rPr>
          <w:rFonts w:ascii="宋体" w:hAnsi="宋体"/>
          <w:lang w:val="en-US"/>
        </w:rPr>
        <w:t>多源业务数据标准化采集、清洗治理，作为所有服务开展基础。</w:t>
      </w:r>
    </w:p>
    <w:p w14:paraId="68AFB103" w14:textId="77777777" w:rsidR="00F82387" w:rsidRPr="00427885" w:rsidRDefault="00000000">
      <w:pPr>
        <w:numPr>
          <w:ilvl w:val="0"/>
          <w:numId w:val="3"/>
        </w:numPr>
        <w:ind w:firstLine="482"/>
        <w:outlineLvl w:val="1"/>
        <w:rPr>
          <w:rFonts w:ascii="宋体" w:hAnsi="宋体"/>
          <w:b/>
          <w:bCs/>
          <w:lang w:val="en-US"/>
        </w:rPr>
      </w:pPr>
      <w:bookmarkStart w:id="1" w:name="_Toc27290"/>
      <w:r w:rsidRPr="00427885">
        <w:rPr>
          <w:rFonts w:ascii="宋体" w:hAnsi="宋体"/>
          <w:b/>
          <w:bCs/>
          <w:lang w:val="en-US"/>
        </w:rPr>
        <w:t>数据采集范围</w:t>
      </w:r>
      <w:bookmarkEnd w:id="1"/>
    </w:p>
    <w:p w14:paraId="37269E68" w14:textId="14E9D897" w:rsidR="00F82387" w:rsidRPr="00427885" w:rsidRDefault="00E06F96">
      <w:pPr>
        <w:ind w:firstLine="480"/>
        <w:rPr>
          <w:rFonts w:ascii="宋体" w:hAnsi="宋体"/>
          <w:lang w:val="en-US"/>
        </w:rPr>
      </w:pPr>
      <w:r>
        <w:rPr>
          <w:rFonts w:ascii="宋体" w:hAnsi="宋体" w:hint="eastAsia"/>
          <w:lang w:val="en-US"/>
        </w:rPr>
        <w:t>数据采集范围包括数据</w:t>
      </w:r>
      <w:r w:rsidR="00000000" w:rsidRPr="00427885">
        <w:rPr>
          <w:rFonts w:ascii="宋体" w:hAnsi="宋体"/>
          <w:lang w:val="en-US"/>
        </w:rPr>
        <w:t>HIS、EMR、LIS、PACS、HQMS</w:t>
      </w:r>
      <w:r>
        <w:rPr>
          <w:rFonts w:ascii="宋体" w:hAnsi="宋体" w:hint="eastAsia"/>
          <w:lang w:val="en-US"/>
        </w:rPr>
        <w:t>、病案系统等</w:t>
      </w:r>
      <w:r w:rsidR="00000000" w:rsidRPr="00427885">
        <w:rPr>
          <w:rFonts w:ascii="宋体" w:hAnsi="宋体"/>
          <w:lang w:val="en-US"/>
        </w:rPr>
        <w:t>上报数据、医保结算清单全量结构化数据，覆盖全院住院患者诊疗、费用、病案、医保全维度信息。</w:t>
      </w:r>
    </w:p>
    <w:p w14:paraId="5F97D16C" w14:textId="5994B91D" w:rsidR="00F82387" w:rsidRPr="00427885" w:rsidRDefault="00DB03ED">
      <w:pPr>
        <w:numPr>
          <w:ilvl w:val="0"/>
          <w:numId w:val="3"/>
        </w:numPr>
        <w:ind w:firstLine="482"/>
        <w:outlineLvl w:val="1"/>
        <w:rPr>
          <w:rFonts w:ascii="宋体" w:hAnsi="宋体"/>
          <w:b/>
          <w:bCs/>
          <w:lang w:val="en-US"/>
        </w:rPr>
      </w:pPr>
      <w:bookmarkStart w:id="2" w:name="_Toc8056"/>
      <w:r>
        <w:rPr>
          <w:rFonts w:ascii="宋体" w:hAnsi="宋体" w:hint="eastAsia"/>
          <w:b/>
          <w:bCs/>
          <w:lang w:val="en-US"/>
        </w:rPr>
        <w:t>数据</w:t>
      </w:r>
      <w:r w:rsidR="00000000" w:rsidRPr="00427885">
        <w:rPr>
          <w:rFonts w:ascii="宋体" w:hAnsi="宋体"/>
          <w:b/>
          <w:bCs/>
          <w:lang w:val="en-US"/>
        </w:rPr>
        <w:t>采集实施要求</w:t>
      </w:r>
      <w:bookmarkEnd w:id="2"/>
    </w:p>
    <w:p w14:paraId="5E4A0DAD" w14:textId="06D4C7C1" w:rsidR="00F82387" w:rsidRPr="00427885" w:rsidRDefault="00E06F96">
      <w:pPr>
        <w:ind w:firstLine="480"/>
        <w:rPr>
          <w:rFonts w:ascii="宋体" w:hAnsi="宋体"/>
          <w:lang w:val="en-US"/>
        </w:rPr>
      </w:pPr>
      <w:r>
        <w:rPr>
          <w:rFonts w:ascii="宋体" w:hAnsi="宋体" w:hint="eastAsia"/>
          <w:lang w:val="en-US"/>
        </w:rPr>
        <w:t>数据采集实施要求包括</w:t>
      </w:r>
      <w:r w:rsidR="00000000" w:rsidRPr="00427885">
        <w:rPr>
          <w:rFonts w:ascii="宋体" w:hAnsi="宋体"/>
          <w:lang w:val="en-US"/>
        </w:rPr>
        <w:t>制定标准化数据采集方案，协调完成</w:t>
      </w:r>
      <w:r>
        <w:rPr>
          <w:rFonts w:ascii="宋体" w:hAnsi="宋体" w:hint="eastAsia"/>
          <w:lang w:val="en-US"/>
        </w:rPr>
        <w:t>不同信息系统</w:t>
      </w:r>
      <w:r w:rsidR="00DB03ED">
        <w:rPr>
          <w:rFonts w:ascii="宋体" w:hAnsi="宋体" w:hint="eastAsia"/>
          <w:lang w:val="en-US"/>
        </w:rPr>
        <w:t>数据</w:t>
      </w:r>
      <w:r w:rsidR="00000000" w:rsidRPr="00427885">
        <w:rPr>
          <w:rFonts w:ascii="宋体" w:hAnsi="宋体"/>
          <w:lang w:val="en-US"/>
        </w:rPr>
        <w:t>采集接口</w:t>
      </w:r>
      <w:r>
        <w:rPr>
          <w:rFonts w:ascii="宋体" w:hAnsi="宋体" w:hint="eastAsia"/>
          <w:lang w:val="en-US"/>
        </w:rPr>
        <w:t>对接</w:t>
      </w:r>
      <w:r w:rsidR="00000000" w:rsidRPr="00427885">
        <w:rPr>
          <w:rFonts w:ascii="宋体" w:hAnsi="宋体"/>
          <w:lang w:val="en-US"/>
        </w:rPr>
        <w:t>、视图授权、数据抽取配置；建立自动化定时同步机制，保障出院病例、费用、诊疗、病案、医保数据按月完整更新，无缺失、无错漏。</w:t>
      </w:r>
    </w:p>
    <w:p w14:paraId="59FB7FD6" w14:textId="12B241B9" w:rsidR="00F82387" w:rsidRPr="00427885" w:rsidRDefault="00E06F96">
      <w:pPr>
        <w:numPr>
          <w:ilvl w:val="0"/>
          <w:numId w:val="3"/>
        </w:numPr>
        <w:ind w:firstLine="482"/>
        <w:outlineLvl w:val="1"/>
        <w:rPr>
          <w:rFonts w:ascii="宋体" w:hAnsi="宋体"/>
          <w:b/>
          <w:bCs/>
          <w:lang w:val="en-US"/>
        </w:rPr>
      </w:pPr>
      <w:bookmarkStart w:id="3" w:name="_Toc16286"/>
      <w:r>
        <w:rPr>
          <w:rFonts w:ascii="宋体" w:hAnsi="宋体" w:hint="eastAsia"/>
          <w:b/>
          <w:bCs/>
          <w:lang w:val="en-US"/>
        </w:rPr>
        <w:t>业务</w:t>
      </w:r>
      <w:r w:rsidR="00000000" w:rsidRPr="00427885">
        <w:rPr>
          <w:rFonts w:ascii="宋体" w:hAnsi="宋体"/>
          <w:b/>
          <w:bCs/>
          <w:lang w:val="en-US"/>
        </w:rPr>
        <w:t>数据治理</w:t>
      </w:r>
      <w:bookmarkEnd w:id="3"/>
    </w:p>
    <w:p w14:paraId="2064145A" w14:textId="7A725E56" w:rsidR="00F82387" w:rsidRPr="00427885" w:rsidRDefault="00E06F96">
      <w:pPr>
        <w:ind w:firstLine="480"/>
        <w:rPr>
          <w:rFonts w:ascii="宋体" w:hAnsi="宋体"/>
          <w:lang w:val="en-US"/>
        </w:rPr>
      </w:pPr>
      <w:r>
        <w:rPr>
          <w:rFonts w:ascii="宋体" w:hAnsi="宋体" w:hint="eastAsia"/>
          <w:lang w:val="en-US"/>
        </w:rPr>
        <w:t>业务数据治理包括</w:t>
      </w:r>
      <w:r w:rsidR="00000000" w:rsidRPr="00427885">
        <w:rPr>
          <w:rFonts w:ascii="宋体" w:hAnsi="宋体"/>
          <w:lang w:val="en-US"/>
        </w:rPr>
        <w:t>对原始数据统一标准化清洗、格式转换、逻辑校验，消除重复、缺失、异常脏数据，形成统一规范分析数据集，支撑清单质控、病种测算、模型搭建、运营监测全业务场景。</w:t>
      </w:r>
    </w:p>
    <w:p w14:paraId="3A6D91D8" w14:textId="77777777" w:rsidR="00F82387" w:rsidRPr="00427885" w:rsidRDefault="00000000">
      <w:pPr>
        <w:ind w:firstLine="482"/>
        <w:rPr>
          <w:rFonts w:ascii="宋体" w:hAnsi="宋体"/>
          <w:b/>
          <w:bCs/>
          <w:lang w:val="en-US"/>
        </w:rPr>
      </w:pPr>
      <w:r w:rsidRPr="00427885">
        <w:rPr>
          <w:rFonts w:ascii="宋体" w:hAnsi="宋体"/>
          <w:b/>
          <w:bCs/>
          <w:lang w:val="en-US"/>
        </w:rPr>
        <w:t>服务输出物：</w:t>
      </w:r>
    </w:p>
    <w:p w14:paraId="1880DA72" w14:textId="1A7F6325" w:rsidR="00F82387" w:rsidRPr="00427885" w:rsidRDefault="00000000">
      <w:pPr>
        <w:ind w:firstLine="480"/>
        <w:rPr>
          <w:rFonts w:ascii="宋体" w:hAnsi="宋体"/>
          <w:lang w:val="en-US"/>
        </w:rPr>
      </w:pPr>
      <w:r w:rsidRPr="00427885">
        <w:rPr>
          <w:rFonts w:ascii="宋体" w:hAnsi="宋体"/>
          <w:lang w:val="en-US"/>
        </w:rPr>
        <w:t>（1）《</w:t>
      </w:r>
      <w:r w:rsidR="00BC3248">
        <w:rPr>
          <w:rFonts w:ascii="宋体" w:hAnsi="宋体" w:hint="eastAsia"/>
          <w:lang w:val="en-US"/>
        </w:rPr>
        <w:t>医院业务</w:t>
      </w:r>
      <w:r w:rsidRPr="00427885">
        <w:rPr>
          <w:rFonts w:ascii="宋体" w:hAnsi="宋体"/>
          <w:lang w:val="en-US"/>
        </w:rPr>
        <w:t>数据采集标准方案》</w:t>
      </w:r>
    </w:p>
    <w:p w14:paraId="6762F0C1" w14:textId="3DC58629" w:rsidR="00F82387" w:rsidRPr="00427885" w:rsidRDefault="00000000" w:rsidP="00BC3248">
      <w:pPr>
        <w:ind w:firstLine="480"/>
        <w:rPr>
          <w:rFonts w:ascii="宋体" w:hAnsi="宋体"/>
          <w:b/>
          <w:bCs/>
          <w:lang w:val="en-US"/>
        </w:rPr>
      </w:pPr>
      <w:r w:rsidRPr="00427885">
        <w:rPr>
          <w:rFonts w:ascii="宋体" w:hAnsi="宋体"/>
          <w:lang w:val="en-US"/>
        </w:rPr>
        <w:t>（2）《病案首页</w:t>
      </w:r>
      <w:r w:rsidR="00BC3248">
        <w:rPr>
          <w:rFonts w:ascii="宋体" w:hAnsi="宋体" w:hint="eastAsia"/>
          <w:lang w:val="en-US"/>
        </w:rPr>
        <w:t>与</w:t>
      </w:r>
      <w:r w:rsidRPr="00427885">
        <w:rPr>
          <w:rFonts w:ascii="宋体" w:hAnsi="宋体"/>
          <w:lang w:val="en-US"/>
        </w:rPr>
        <w:t>医保结算清单标准数据集》</w:t>
      </w:r>
      <w:bookmarkStart w:id="4" w:name="_Toc23002"/>
    </w:p>
    <w:p w14:paraId="59BB00BE" w14:textId="3832A942" w:rsidR="00F82387" w:rsidRPr="00427885" w:rsidRDefault="00000000">
      <w:pPr>
        <w:numPr>
          <w:ilvl w:val="0"/>
          <w:numId w:val="2"/>
        </w:numPr>
        <w:ind w:firstLine="482"/>
        <w:outlineLvl w:val="0"/>
        <w:rPr>
          <w:rFonts w:ascii="宋体" w:hAnsi="宋体"/>
          <w:b/>
          <w:bCs/>
          <w:lang w:val="en-US"/>
        </w:rPr>
      </w:pPr>
      <w:r w:rsidRPr="00427885">
        <w:rPr>
          <w:rFonts w:ascii="宋体" w:hAnsi="宋体"/>
          <w:b/>
          <w:bCs/>
          <w:lang w:val="en-US"/>
        </w:rPr>
        <w:t>数字化质控校验</w:t>
      </w:r>
      <w:r w:rsidR="00BC3248">
        <w:rPr>
          <w:rFonts w:ascii="宋体" w:hAnsi="宋体" w:hint="eastAsia"/>
          <w:b/>
          <w:bCs/>
          <w:lang w:val="en-US"/>
        </w:rPr>
        <w:t>与咨询</w:t>
      </w:r>
      <w:r w:rsidRPr="00427885">
        <w:rPr>
          <w:rFonts w:ascii="宋体" w:hAnsi="宋体"/>
          <w:b/>
          <w:bCs/>
          <w:lang w:val="en-US"/>
        </w:rPr>
        <w:t>服务</w:t>
      </w:r>
      <w:bookmarkEnd w:id="4"/>
    </w:p>
    <w:p w14:paraId="761850B0" w14:textId="41940D65" w:rsidR="00F82387" w:rsidRPr="00427885" w:rsidRDefault="00000000">
      <w:pPr>
        <w:ind w:firstLine="480"/>
        <w:rPr>
          <w:rFonts w:ascii="宋体" w:hAnsi="宋体"/>
          <w:lang w:val="en-US"/>
        </w:rPr>
      </w:pPr>
      <w:r w:rsidRPr="00427885">
        <w:rPr>
          <w:rFonts w:ascii="宋体" w:hAnsi="宋体"/>
          <w:lang w:val="en-US"/>
        </w:rPr>
        <w:t>对住院患者病案首页和医保结算清单开展全周期质量</w:t>
      </w:r>
      <w:r w:rsidR="00BC3248">
        <w:rPr>
          <w:rFonts w:ascii="宋体" w:hAnsi="宋体" w:hint="eastAsia"/>
          <w:lang w:val="en-US"/>
        </w:rPr>
        <w:t>控制</w:t>
      </w:r>
      <w:r w:rsidRPr="00427885">
        <w:rPr>
          <w:rFonts w:ascii="宋体" w:hAnsi="宋体"/>
          <w:lang w:val="en-US"/>
        </w:rPr>
        <w:t>、入组优化、特例病例挖掘，合法合规减少医保拒付、基金流失，</w:t>
      </w:r>
      <w:r w:rsidR="00BC3248">
        <w:rPr>
          <w:rFonts w:ascii="宋体" w:hAnsi="宋体" w:hint="eastAsia"/>
          <w:lang w:val="en-US"/>
        </w:rPr>
        <w:t>包括但不限于4</w:t>
      </w:r>
      <w:r w:rsidRPr="00427885">
        <w:rPr>
          <w:rFonts w:ascii="宋体" w:hAnsi="宋体"/>
          <w:lang w:val="en-US"/>
        </w:rPr>
        <w:t>项标准化服务。</w:t>
      </w:r>
    </w:p>
    <w:p w14:paraId="1DDC5DB6" w14:textId="77777777" w:rsidR="00F82387" w:rsidRPr="00427885" w:rsidRDefault="00000000">
      <w:pPr>
        <w:numPr>
          <w:ilvl w:val="0"/>
          <w:numId w:val="4"/>
        </w:numPr>
        <w:ind w:firstLine="482"/>
        <w:outlineLvl w:val="1"/>
        <w:rPr>
          <w:rFonts w:ascii="宋体" w:hAnsi="宋体"/>
          <w:b/>
          <w:bCs/>
          <w:lang w:val="en-US"/>
        </w:rPr>
      </w:pPr>
      <w:bookmarkStart w:id="5" w:name="_Toc13904"/>
      <w:r w:rsidRPr="00427885">
        <w:rPr>
          <w:rFonts w:ascii="宋体" w:hAnsi="宋体"/>
          <w:b/>
          <w:bCs/>
          <w:lang w:val="en-US"/>
        </w:rPr>
        <w:lastRenderedPageBreak/>
        <w:t>数据质控评价服务</w:t>
      </w:r>
      <w:bookmarkEnd w:id="5"/>
    </w:p>
    <w:p w14:paraId="2A03C6A4" w14:textId="67D2B740" w:rsidR="00F82387" w:rsidRPr="00427885" w:rsidRDefault="00BC3248">
      <w:pPr>
        <w:ind w:firstLine="480"/>
        <w:rPr>
          <w:rFonts w:ascii="宋体" w:hAnsi="宋体"/>
          <w:lang w:val="en-US"/>
        </w:rPr>
      </w:pPr>
      <w:r>
        <w:rPr>
          <w:rFonts w:ascii="宋体" w:hAnsi="宋体" w:hint="eastAsia"/>
          <w:lang w:val="en-US"/>
        </w:rPr>
        <w:t>以自然月为单位，</w:t>
      </w:r>
      <w:r w:rsidR="00000000" w:rsidRPr="00427885">
        <w:rPr>
          <w:rFonts w:ascii="宋体" w:hAnsi="宋体"/>
          <w:lang w:val="en-US"/>
        </w:rPr>
        <w:t>对住院患者病案首页和医保结算清单开展完整性、逻辑性、编码合规性多维度全量筛查，批量识别漏编、低编、错编、诊断手术不匹配等问题；分科室、医师出具质控问题台账、月度质量分析报告，</w:t>
      </w:r>
      <w:r w:rsidR="00000000" w:rsidRPr="00427885">
        <w:rPr>
          <w:rFonts w:ascii="宋体" w:hAnsi="宋体" w:hint="eastAsia"/>
          <w:lang w:val="en-US"/>
        </w:rPr>
        <w:t>用于</w:t>
      </w:r>
      <w:r w:rsidR="00000000" w:rsidRPr="00427885">
        <w:rPr>
          <w:rFonts w:ascii="宋体" w:hAnsi="宋体"/>
          <w:lang w:val="en-US"/>
        </w:rPr>
        <w:t>跟踪闭环整改。</w:t>
      </w:r>
    </w:p>
    <w:p w14:paraId="6DE84BE8" w14:textId="77777777" w:rsidR="00F82387" w:rsidRPr="00427885" w:rsidRDefault="00000000">
      <w:pPr>
        <w:numPr>
          <w:ilvl w:val="0"/>
          <w:numId w:val="4"/>
        </w:numPr>
        <w:ind w:firstLine="482"/>
        <w:outlineLvl w:val="1"/>
        <w:rPr>
          <w:rFonts w:ascii="宋体" w:hAnsi="宋体"/>
          <w:b/>
          <w:bCs/>
          <w:lang w:val="en-US"/>
        </w:rPr>
      </w:pPr>
      <w:r w:rsidRPr="00427885">
        <w:rPr>
          <w:rFonts w:ascii="宋体" w:hAnsi="宋体" w:hint="eastAsia"/>
          <w:b/>
          <w:bCs/>
          <w:lang w:val="en-US"/>
        </w:rPr>
        <w:t>医保结算清单编码推荐服务</w:t>
      </w:r>
    </w:p>
    <w:p w14:paraId="03B4E451" w14:textId="19CD111B" w:rsidR="00F82387" w:rsidRPr="00427885" w:rsidRDefault="00000000">
      <w:pPr>
        <w:ind w:firstLine="480"/>
        <w:rPr>
          <w:rFonts w:ascii="宋体" w:hAnsi="宋体"/>
          <w:lang w:val="en-US"/>
        </w:rPr>
      </w:pPr>
      <w:r w:rsidRPr="00427885">
        <w:rPr>
          <w:rFonts w:ascii="宋体" w:hAnsi="宋体"/>
          <w:lang w:val="en-US"/>
        </w:rPr>
        <w:t>依据</w:t>
      </w:r>
      <w:r w:rsidR="00BC3248">
        <w:rPr>
          <w:rFonts w:ascii="宋体" w:hAnsi="宋体" w:hint="eastAsia"/>
          <w:lang w:val="en-US"/>
        </w:rPr>
        <w:t>医院所在</w:t>
      </w:r>
      <w:r w:rsidRPr="00427885">
        <w:rPr>
          <w:rFonts w:ascii="宋体" w:hAnsi="宋体"/>
          <w:lang w:val="en-US"/>
        </w:rPr>
        <w:t>地</w:t>
      </w:r>
      <w:r w:rsidR="00BC3248">
        <w:rPr>
          <w:rFonts w:ascii="宋体" w:hAnsi="宋体" w:hint="eastAsia"/>
          <w:lang w:val="en-US"/>
        </w:rPr>
        <w:t>的DRG/</w:t>
      </w:r>
      <w:r w:rsidRPr="00427885">
        <w:rPr>
          <w:rFonts w:ascii="宋体" w:hAnsi="宋体"/>
          <w:lang w:val="en-US"/>
        </w:rPr>
        <w:t>DIP分组规则，对已生成医保结算清单开展入组模拟测算与历史病例回溯分析；对比实际入组与最优预期入组差异，精准识别编码错误、主诊断选择不当、基础信息缺失等不合理入组诱因，提供合规优化方案，配套整改细则与编码</w:t>
      </w:r>
      <w:r w:rsidRPr="00427885">
        <w:rPr>
          <w:rFonts w:ascii="宋体" w:hAnsi="宋体" w:hint="eastAsia"/>
          <w:lang w:val="en-US"/>
        </w:rPr>
        <w:t>推荐</w:t>
      </w:r>
      <w:r w:rsidRPr="00427885">
        <w:rPr>
          <w:rFonts w:ascii="宋体" w:hAnsi="宋体"/>
          <w:lang w:val="en-US"/>
        </w:rPr>
        <w:t>建议，提升合理入组率与医保支付收益。</w:t>
      </w:r>
    </w:p>
    <w:p w14:paraId="4DA7B398" w14:textId="77777777" w:rsidR="00F82387" w:rsidRPr="00427885" w:rsidRDefault="00000000">
      <w:pPr>
        <w:numPr>
          <w:ilvl w:val="0"/>
          <w:numId w:val="4"/>
        </w:numPr>
        <w:ind w:firstLine="482"/>
        <w:outlineLvl w:val="1"/>
        <w:rPr>
          <w:rFonts w:ascii="宋体" w:hAnsi="宋体"/>
          <w:b/>
          <w:bCs/>
          <w:lang w:val="en-US"/>
        </w:rPr>
      </w:pPr>
      <w:bookmarkStart w:id="6" w:name="_Toc13561"/>
      <w:r w:rsidRPr="00427885">
        <w:rPr>
          <w:rFonts w:ascii="宋体" w:hAnsi="宋体"/>
          <w:b/>
          <w:bCs/>
          <w:lang w:val="en-US"/>
        </w:rPr>
        <w:t>劳动价值类项目推荐服务</w:t>
      </w:r>
    </w:p>
    <w:p w14:paraId="35A1A297" w14:textId="6B160023" w:rsidR="00F82387" w:rsidRPr="00427885" w:rsidRDefault="00000000">
      <w:pPr>
        <w:ind w:firstLine="480"/>
        <w:rPr>
          <w:rFonts w:ascii="宋体" w:hAnsi="宋体"/>
          <w:lang w:val="en-US"/>
        </w:rPr>
      </w:pPr>
      <w:r w:rsidRPr="00427885">
        <w:rPr>
          <w:rFonts w:ascii="宋体" w:hAnsi="宋体"/>
          <w:lang w:val="en-US"/>
        </w:rPr>
        <w:t>在</w:t>
      </w:r>
      <w:r w:rsidR="00BC3248">
        <w:rPr>
          <w:rFonts w:ascii="宋体" w:hAnsi="宋体" w:hint="eastAsia"/>
          <w:lang w:val="en-US"/>
        </w:rPr>
        <w:t>医院所在</w:t>
      </w:r>
      <w:r w:rsidR="00BC3248" w:rsidRPr="00427885">
        <w:rPr>
          <w:rFonts w:ascii="宋体" w:hAnsi="宋体"/>
          <w:lang w:val="en-US"/>
        </w:rPr>
        <w:t>地</w:t>
      </w:r>
      <w:r w:rsidR="00BC3248">
        <w:rPr>
          <w:rFonts w:ascii="宋体" w:hAnsi="宋体" w:hint="eastAsia"/>
          <w:lang w:val="en-US"/>
        </w:rPr>
        <w:t>的DRG/</w:t>
      </w:r>
      <w:r w:rsidR="00BC3248" w:rsidRPr="00427885">
        <w:rPr>
          <w:rFonts w:ascii="宋体" w:hAnsi="宋体"/>
          <w:lang w:val="en-US"/>
        </w:rPr>
        <w:t>DIP</w:t>
      </w:r>
      <w:r w:rsidRPr="00427885">
        <w:rPr>
          <w:rFonts w:ascii="宋体" w:hAnsi="宋体"/>
          <w:lang w:val="en-US"/>
        </w:rPr>
        <w:t>支付框架下，医疗服务项目收费是体现医护人员技术劳务价值、优化费用结构的重要载体。本服务以</w:t>
      </w:r>
      <w:r w:rsidRPr="00427885">
        <w:rPr>
          <w:rFonts w:ascii="宋体" w:hAnsi="宋体" w:hint="eastAsia"/>
          <w:lang w:val="en-US"/>
        </w:rPr>
        <w:t>诊疗规范、临床指南、中国处方集，以及</w:t>
      </w:r>
      <w:r w:rsidRPr="00427885">
        <w:rPr>
          <w:rFonts w:ascii="宋体" w:hAnsi="宋体"/>
          <w:lang w:val="en-US"/>
        </w:rPr>
        <w:t>国家/省级医疗服务项目目录为知识底座，构建覆盖中医及西医各专科的“诊疗路径—医疗服务项目”映射知识库。通过大数据技术，对已开展的医疗服务收费项目进行全量采集与行为分析，</w:t>
      </w:r>
      <w:r w:rsidRPr="00427885">
        <w:rPr>
          <w:rFonts w:ascii="宋体" w:hAnsi="宋体" w:hint="eastAsia"/>
          <w:lang w:val="en-US"/>
        </w:rPr>
        <w:t>对</w:t>
      </w:r>
      <w:r w:rsidRPr="00427885">
        <w:rPr>
          <w:rFonts w:ascii="宋体" w:hAnsi="宋体"/>
          <w:lang w:val="en-US"/>
        </w:rPr>
        <w:t>本该开展的医疗服务项目（如中医辨证论治费、康复评定、换药、清创缝合、护理等级评定、心理疏导等）</w:t>
      </w:r>
      <w:r w:rsidRPr="00427885">
        <w:rPr>
          <w:rFonts w:ascii="宋体" w:hAnsi="宋体" w:hint="eastAsia"/>
          <w:lang w:val="en-US"/>
        </w:rPr>
        <w:t>实现</w:t>
      </w:r>
      <w:r w:rsidRPr="00427885">
        <w:rPr>
          <w:rFonts w:ascii="宋体" w:hAnsi="宋体"/>
          <w:lang w:val="en-US"/>
        </w:rPr>
        <w:t>智能化推荐</w:t>
      </w:r>
      <w:r w:rsidRPr="00427885">
        <w:rPr>
          <w:rFonts w:ascii="宋体" w:hAnsi="宋体" w:hint="eastAsia"/>
          <w:lang w:val="en-US"/>
        </w:rPr>
        <w:t>，从而</w:t>
      </w:r>
      <w:r w:rsidRPr="00427885">
        <w:rPr>
          <w:rFonts w:ascii="宋体" w:hAnsi="宋体" w:cs="Segoe UI"/>
          <w:color w:val="0F1115"/>
          <w:szCs w:val="24"/>
          <w:shd w:val="clear" w:color="auto" w:fill="FFFFFF"/>
        </w:rPr>
        <w:t>辅助规范治疗行为</w:t>
      </w:r>
      <w:r w:rsidRPr="00427885">
        <w:rPr>
          <w:rFonts w:ascii="宋体" w:hAnsi="宋体" w:cs="Segoe UI" w:hint="eastAsia"/>
          <w:color w:val="0F1115"/>
          <w:szCs w:val="24"/>
          <w:shd w:val="clear" w:color="auto" w:fill="FFFFFF"/>
        </w:rPr>
        <w:t>，</w:t>
      </w:r>
      <w:r w:rsidRPr="00427885">
        <w:rPr>
          <w:rFonts w:ascii="宋体" w:hAnsi="宋体" w:cs="Segoe UI"/>
          <w:color w:val="0F1115"/>
          <w:szCs w:val="24"/>
          <w:shd w:val="clear" w:color="auto" w:fill="FFFFFF"/>
        </w:rPr>
        <w:t>辅助医护人员合规兑现劳动价值</w:t>
      </w:r>
      <w:r w:rsidRPr="00427885">
        <w:rPr>
          <w:rFonts w:ascii="宋体" w:hAnsi="宋体" w:cs="Segoe UI" w:hint="eastAsia"/>
          <w:color w:val="0F1115"/>
          <w:szCs w:val="24"/>
          <w:shd w:val="clear" w:color="auto" w:fill="FFFFFF"/>
        </w:rPr>
        <w:t>。</w:t>
      </w:r>
    </w:p>
    <w:p w14:paraId="14E74291" w14:textId="77777777" w:rsidR="00F82387" w:rsidRPr="00427885" w:rsidRDefault="00000000">
      <w:pPr>
        <w:numPr>
          <w:ilvl w:val="0"/>
          <w:numId w:val="4"/>
        </w:numPr>
        <w:ind w:firstLine="482"/>
        <w:outlineLvl w:val="1"/>
        <w:rPr>
          <w:rFonts w:ascii="宋体" w:hAnsi="宋体"/>
          <w:b/>
          <w:bCs/>
          <w:lang w:val="en-US"/>
        </w:rPr>
      </w:pPr>
      <w:r w:rsidRPr="00427885">
        <w:rPr>
          <w:rFonts w:ascii="宋体" w:hAnsi="宋体"/>
          <w:b/>
          <w:bCs/>
          <w:lang w:val="en-US"/>
        </w:rPr>
        <w:t>特例单议分析服务</w:t>
      </w:r>
      <w:bookmarkEnd w:id="6"/>
    </w:p>
    <w:p w14:paraId="06F161A3" w14:textId="2FB0F01F" w:rsidR="00F82387" w:rsidRPr="00427885" w:rsidRDefault="00BC3248">
      <w:pPr>
        <w:ind w:firstLine="480"/>
        <w:rPr>
          <w:rFonts w:ascii="宋体" w:hAnsi="宋体"/>
          <w:lang w:val="en-US"/>
        </w:rPr>
      </w:pPr>
      <w:r>
        <w:rPr>
          <w:rFonts w:ascii="宋体" w:hAnsi="宋体" w:hint="eastAsia"/>
          <w:lang w:val="en-US"/>
        </w:rPr>
        <w:t>以自然月</w:t>
      </w:r>
      <w:r>
        <w:rPr>
          <w:rFonts w:ascii="宋体" w:hAnsi="宋体" w:hint="eastAsia"/>
          <w:lang w:val="en-US"/>
        </w:rPr>
        <w:t>或季度</w:t>
      </w:r>
      <w:r>
        <w:rPr>
          <w:rFonts w:ascii="宋体" w:hAnsi="宋体" w:hint="eastAsia"/>
          <w:lang w:val="en-US"/>
        </w:rPr>
        <w:t>为单位，</w:t>
      </w:r>
      <w:r w:rsidR="00000000" w:rsidRPr="00427885">
        <w:rPr>
          <w:rFonts w:ascii="宋体" w:hAnsi="宋体"/>
          <w:lang w:val="en-US"/>
        </w:rPr>
        <w:t>全量筛查住院病例，匹配</w:t>
      </w:r>
      <w:r>
        <w:rPr>
          <w:rFonts w:ascii="宋体" w:hAnsi="宋体" w:hint="eastAsia"/>
          <w:lang w:val="en-US"/>
        </w:rPr>
        <w:t>医院所在</w:t>
      </w:r>
      <w:r w:rsidRPr="00427885">
        <w:rPr>
          <w:rFonts w:ascii="宋体" w:hAnsi="宋体"/>
          <w:lang w:val="en-US"/>
        </w:rPr>
        <w:t>地</w:t>
      </w:r>
      <w:r>
        <w:rPr>
          <w:rFonts w:ascii="宋体" w:hAnsi="宋体" w:hint="eastAsia"/>
          <w:lang w:val="en-US"/>
        </w:rPr>
        <w:t>的</w:t>
      </w:r>
      <w:r w:rsidR="00000000" w:rsidRPr="00427885">
        <w:rPr>
          <w:rFonts w:ascii="宋体" w:hAnsi="宋体"/>
          <w:lang w:val="en-US"/>
        </w:rPr>
        <w:t>特例单议政策场景（超长住院、极高费用、新项目、新技术应用等）；输出标准化病例筛查清单、关键指标说明，提供全套申报材料编制指导，提升医院特例单议申报通过率与医保额外补偿额度。</w:t>
      </w:r>
    </w:p>
    <w:p w14:paraId="753B5D17" w14:textId="77777777" w:rsidR="00F82387" w:rsidRPr="00427885" w:rsidRDefault="00000000">
      <w:pPr>
        <w:ind w:firstLine="482"/>
        <w:rPr>
          <w:rFonts w:ascii="宋体" w:hAnsi="宋体"/>
          <w:b/>
          <w:bCs/>
          <w:lang w:val="en-US"/>
        </w:rPr>
      </w:pPr>
      <w:r w:rsidRPr="00427885">
        <w:rPr>
          <w:rFonts w:ascii="宋体" w:hAnsi="宋体"/>
          <w:b/>
          <w:bCs/>
          <w:lang w:val="en-US"/>
        </w:rPr>
        <w:t>服务输出物：</w:t>
      </w:r>
    </w:p>
    <w:p w14:paraId="016F2203" w14:textId="77777777" w:rsidR="00F82387" w:rsidRPr="00427885" w:rsidRDefault="00000000">
      <w:pPr>
        <w:ind w:firstLine="480"/>
        <w:rPr>
          <w:rFonts w:ascii="宋体" w:hAnsi="宋体"/>
          <w:lang w:val="en-US"/>
        </w:rPr>
      </w:pPr>
      <w:r w:rsidRPr="00427885">
        <w:rPr>
          <w:rFonts w:ascii="宋体" w:hAnsi="宋体"/>
          <w:lang w:val="en-US"/>
        </w:rPr>
        <w:t>《病案首页/医保结算清单数据质量分析明细表》</w:t>
      </w:r>
    </w:p>
    <w:p w14:paraId="1F787AE0" w14:textId="77777777" w:rsidR="00F82387" w:rsidRPr="00427885" w:rsidRDefault="00000000">
      <w:pPr>
        <w:ind w:firstLine="480"/>
        <w:rPr>
          <w:rFonts w:ascii="宋体" w:hAnsi="宋体"/>
          <w:lang w:val="en-US"/>
        </w:rPr>
      </w:pPr>
      <w:r w:rsidRPr="00427885">
        <w:rPr>
          <w:rFonts w:ascii="宋体" w:hAnsi="宋体" w:hint="eastAsia"/>
          <w:lang w:val="en-US"/>
        </w:rPr>
        <w:t>《医保结算清单编码推荐明细表》</w:t>
      </w:r>
    </w:p>
    <w:p w14:paraId="6C0E962D" w14:textId="77777777" w:rsidR="00F82387" w:rsidRPr="00427885" w:rsidRDefault="00000000">
      <w:pPr>
        <w:ind w:firstLine="480"/>
        <w:rPr>
          <w:rFonts w:ascii="宋体" w:hAnsi="宋体"/>
          <w:lang w:val="en-US"/>
        </w:rPr>
      </w:pPr>
      <w:r w:rsidRPr="00427885">
        <w:rPr>
          <w:rFonts w:ascii="宋体" w:hAnsi="宋体" w:hint="eastAsia"/>
          <w:lang w:val="en-US"/>
        </w:rPr>
        <w:t>《临床需开展的医疗服务项目推荐明细表》</w:t>
      </w:r>
    </w:p>
    <w:p w14:paraId="628D7348" w14:textId="109A113E" w:rsidR="00F82387" w:rsidRPr="00427885" w:rsidRDefault="00000000" w:rsidP="000704BD">
      <w:pPr>
        <w:ind w:firstLine="480"/>
        <w:rPr>
          <w:rFonts w:ascii="宋体" w:hAnsi="宋体"/>
          <w:b/>
          <w:bCs/>
          <w:lang w:val="en-US"/>
        </w:rPr>
      </w:pPr>
      <w:r w:rsidRPr="00427885">
        <w:rPr>
          <w:rFonts w:ascii="宋体" w:hAnsi="宋体"/>
          <w:lang w:val="en-US"/>
        </w:rPr>
        <w:t>《年度特例单议申报明细表》</w:t>
      </w:r>
      <w:bookmarkStart w:id="7" w:name="_Toc6200"/>
    </w:p>
    <w:p w14:paraId="678C7A0E" w14:textId="35BA0E75" w:rsidR="00F82387" w:rsidRPr="00427885" w:rsidRDefault="00000000">
      <w:pPr>
        <w:numPr>
          <w:ilvl w:val="0"/>
          <w:numId w:val="2"/>
        </w:numPr>
        <w:ind w:firstLine="482"/>
        <w:outlineLvl w:val="0"/>
        <w:rPr>
          <w:rFonts w:ascii="宋体" w:hAnsi="宋体"/>
          <w:b/>
          <w:bCs/>
          <w:lang w:val="en-US"/>
        </w:rPr>
      </w:pPr>
      <w:r w:rsidRPr="00427885">
        <w:rPr>
          <w:rFonts w:ascii="宋体" w:hAnsi="宋体"/>
          <w:b/>
          <w:bCs/>
          <w:lang w:val="en-US"/>
        </w:rPr>
        <w:t>医院数字化运营分析</w:t>
      </w:r>
      <w:r w:rsidR="00BC3248">
        <w:rPr>
          <w:rFonts w:ascii="宋体" w:hAnsi="宋体" w:hint="eastAsia"/>
          <w:b/>
          <w:bCs/>
          <w:lang w:val="en-US"/>
        </w:rPr>
        <w:t>咨询</w:t>
      </w:r>
      <w:r w:rsidRPr="00427885">
        <w:rPr>
          <w:rFonts w:ascii="宋体" w:hAnsi="宋体"/>
          <w:b/>
          <w:bCs/>
          <w:lang w:val="en-US"/>
        </w:rPr>
        <w:t>服务</w:t>
      </w:r>
      <w:bookmarkEnd w:id="7"/>
    </w:p>
    <w:p w14:paraId="13335051" w14:textId="2A87FF75" w:rsidR="00F82387" w:rsidRPr="00427885" w:rsidRDefault="00000000">
      <w:pPr>
        <w:ind w:firstLine="480"/>
        <w:rPr>
          <w:rFonts w:ascii="宋体" w:hAnsi="宋体"/>
          <w:lang w:val="en-US"/>
        </w:rPr>
      </w:pPr>
      <w:r w:rsidRPr="00427885">
        <w:rPr>
          <w:rFonts w:ascii="宋体" w:hAnsi="宋体"/>
          <w:lang w:val="en-US"/>
        </w:rPr>
        <w:t>依托院内全量结算数据、区域对标数据，完成基准测算、模型搭建、运营分析、绩效模拟、常态化监测，输出可落地经营优化方案，构建数据驱动的医院精细化运营管理体系，</w:t>
      </w:r>
      <w:r w:rsidR="00BC3248">
        <w:rPr>
          <w:rFonts w:ascii="宋体" w:hAnsi="宋体" w:hint="eastAsia"/>
          <w:lang w:val="en-US"/>
        </w:rPr>
        <w:t>包括但不限于</w:t>
      </w:r>
      <w:r w:rsidR="00E06F96">
        <w:rPr>
          <w:rFonts w:ascii="宋体" w:hAnsi="宋体" w:hint="eastAsia"/>
          <w:lang w:val="en-US"/>
        </w:rPr>
        <w:t>9</w:t>
      </w:r>
      <w:r w:rsidRPr="00427885">
        <w:rPr>
          <w:rFonts w:ascii="宋体" w:hAnsi="宋体"/>
          <w:lang w:val="en-US"/>
        </w:rPr>
        <w:t>项标准化服务。</w:t>
      </w:r>
    </w:p>
    <w:p w14:paraId="329CF61D" w14:textId="77777777" w:rsidR="00F82387" w:rsidRPr="00427885" w:rsidRDefault="00000000">
      <w:pPr>
        <w:numPr>
          <w:ilvl w:val="0"/>
          <w:numId w:val="5"/>
        </w:numPr>
        <w:ind w:firstLine="482"/>
        <w:outlineLvl w:val="1"/>
        <w:rPr>
          <w:rFonts w:ascii="宋体" w:hAnsi="宋体"/>
          <w:b/>
          <w:bCs/>
          <w:lang w:val="en-US"/>
        </w:rPr>
      </w:pPr>
      <w:bookmarkStart w:id="8" w:name="_Toc32551"/>
      <w:r w:rsidRPr="00427885">
        <w:rPr>
          <w:rFonts w:ascii="宋体" w:hAnsi="宋体"/>
          <w:b/>
          <w:bCs/>
          <w:lang w:val="en-US"/>
        </w:rPr>
        <w:t>MDT管理体系搭建</w:t>
      </w:r>
      <w:bookmarkEnd w:id="8"/>
    </w:p>
    <w:p w14:paraId="4A9A8356" w14:textId="031345A8" w:rsidR="00F82387" w:rsidRPr="00427885" w:rsidRDefault="00000000">
      <w:pPr>
        <w:ind w:firstLine="480"/>
        <w:rPr>
          <w:rFonts w:ascii="宋体" w:hAnsi="宋体"/>
          <w:lang w:val="en-US"/>
        </w:rPr>
      </w:pPr>
      <w:r w:rsidRPr="00427885">
        <w:rPr>
          <w:rFonts w:ascii="宋体" w:hAnsi="宋体"/>
          <w:lang w:val="en-US"/>
        </w:rPr>
        <w:t>协助医院建立</w:t>
      </w:r>
      <w:r w:rsidR="00DB03ED">
        <w:rPr>
          <w:rFonts w:ascii="宋体" w:hAnsi="宋体" w:hint="eastAsia"/>
          <w:lang w:val="en-US"/>
        </w:rPr>
        <w:t>运营部门、</w:t>
      </w:r>
      <w:r w:rsidRPr="00427885">
        <w:rPr>
          <w:rFonts w:ascii="宋体" w:hAnsi="宋体"/>
          <w:lang w:val="en-US"/>
        </w:rPr>
        <w:t>医保</w:t>
      </w:r>
      <w:r w:rsidR="00DB03ED">
        <w:rPr>
          <w:rFonts w:ascii="宋体" w:hAnsi="宋体" w:hint="eastAsia"/>
          <w:lang w:val="en-US"/>
        </w:rPr>
        <w:t>部门</w:t>
      </w:r>
      <w:r w:rsidRPr="00427885">
        <w:rPr>
          <w:rFonts w:ascii="宋体" w:hAnsi="宋体"/>
          <w:lang w:val="en-US"/>
        </w:rPr>
        <w:t>、医务</w:t>
      </w:r>
      <w:r w:rsidR="00DB03ED">
        <w:rPr>
          <w:rFonts w:ascii="宋体" w:hAnsi="宋体" w:hint="eastAsia"/>
          <w:lang w:val="en-US"/>
        </w:rPr>
        <w:t>部门</w:t>
      </w:r>
      <w:r w:rsidRPr="00427885">
        <w:rPr>
          <w:rFonts w:ascii="宋体" w:hAnsi="宋体"/>
          <w:lang w:val="en-US"/>
        </w:rPr>
        <w:t>、财务</w:t>
      </w:r>
      <w:r w:rsidR="00DB03ED">
        <w:rPr>
          <w:rFonts w:ascii="宋体" w:hAnsi="宋体" w:hint="eastAsia"/>
          <w:lang w:val="en-US"/>
        </w:rPr>
        <w:t>部门</w:t>
      </w:r>
      <w:r w:rsidRPr="00427885">
        <w:rPr>
          <w:rFonts w:ascii="宋体" w:hAnsi="宋体"/>
          <w:lang w:val="en-US"/>
        </w:rPr>
        <w:t>、</w:t>
      </w:r>
      <w:r w:rsidR="00DB03ED">
        <w:rPr>
          <w:rFonts w:ascii="宋体" w:hAnsi="宋体" w:hint="eastAsia"/>
          <w:lang w:val="en-US"/>
        </w:rPr>
        <w:t>医疗质量管理部门</w:t>
      </w:r>
      <w:r w:rsidRPr="00427885">
        <w:rPr>
          <w:rFonts w:ascii="宋体" w:hAnsi="宋体"/>
          <w:lang w:val="en-US"/>
        </w:rPr>
        <w:t>、药学</w:t>
      </w:r>
      <w:r w:rsidR="00DB03ED">
        <w:rPr>
          <w:rFonts w:ascii="宋体" w:hAnsi="宋体" w:hint="eastAsia"/>
          <w:lang w:val="en-US"/>
        </w:rPr>
        <w:t>部门</w:t>
      </w:r>
      <w:r w:rsidRPr="00427885">
        <w:rPr>
          <w:rFonts w:ascii="宋体" w:hAnsi="宋体"/>
          <w:lang w:val="en-US"/>
        </w:rPr>
        <w:t>、设备</w:t>
      </w:r>
      <w:r w:rsidR="00DB03ED">
        <w:rPr>
          <w:rFonts w:ascii="宋体" w:hAnsi="宋体" w:hint="eastAsia"/>
          <w:lang w:val="en-US"/>
        </w:rPr>
        <w:t>部门</w:t>
      </w:r>
      <w:r w:rsidRPr="00427885">
        <w:rPr>
          <w:rFonts w:ascii="宋体" w:hAnsi="宋体"/>
          <w:lang w:val="en-US"/>
        </w:rPr>
        <w:t>、信息</w:t>
      </w:r>
      <w:r w:rsidR="00DB03ED">
        <w:rPr>
          <w:rFonts w:ascii="宋体" w:hAnsi="宋体" w:hint="eastAsia"/>
          <w:lang w:val="en-US"/>
        </w:rPr>
        <w:t>部门等</w:t>
      </w:r>
      <w:r w:rsidRPr="00427885">
        <w:rPr>
          <w:rFonts w:ascii="宋体" w:hAnsi="宋体"/>
          <w:lang w:val="en-US"/>
        </w:rPr>
        <w:t>多部门协作的MDT管理小组，明确数字化运营管理机制、岗位职责、例会机制等，保障培训、质控、运营分析成果落地执行。</w:t>
      </w:r>
    </w:p>
    <w:p w14:paraId="24AD5B0D" w14:textId="77777777" w:rsidR="00F82387" w:rsidRPr="00427885" w:rsidRDefault="00000000">
      <w:pPr>
        <w:numPr>
          <w:ilvl w:val="0"/>
          <w:numId w:val="5"/>
        </w:numPr>
        <w:ind w:firstLine="482"/>
        <w:outlineLvl w:val="1"/>
        <w:rPr>
          <w:rFonts w:ascii="宋体" w:hAnsi="宋体"/>
          <w:b/>
          <w:bCs/>
          <w:lang w:val="en-US"/>
        </w:rPr>
      </w:pPr>
      <w:bookmarkStart w:id="9" w:name="_Toc2499"/>
      <w:r w:rsidRPr="00427885">
        <w:rPr>
          <w:rFonts w:ascii="宋体" w:hAnsi="宋体"/>
          <w:b/>
          <w:bCs/>
          <w:lang w:val="en-US"/>
        </w:rPr>
        <w:t>管理基准测算服务</w:t>
      </w:r>
      <w:bookmarkEnd w:id="9"/>
    </w:p>
    <w:p w14:paraId="298ACF46" w14:textId="77777777" w:rsidR="00F82387" w:rsidRPr="00427885" w:rsidRDefault="00000000">
      <w:pPr>
        <w:ind w:firstLine="480"/>
        <w:rPr>
          <w:rFonts w:ascii="宋体" w:hAnsi="宋体"/>
          <w:lang w:val="en-US"/>
        </w:rPr>
      </w:pPr>
      <w:r w:rsidRPr="00427885">
        <w:rPr>
          <w:rFonts w:ascii="宋体" w:hAnsi="宋体"/>
          <w:lang w:val="en-US"/>
        </w:rPr>
        <w:t>提取基准年全院全费别住院结算数据，完成全院、科室、病种、医师多维度指标测算，指标包含平均住院日、次均费用、费用结构、CMI值、病种盈亏率等；年度医保清算结束后，结合官方清算结果核定基准年住院有效收入，作为院内绩效考评、年度运营目标制定统一基线。</w:t>
      </w:r>
    </w:p>
    <w:p w14:paraId="4D3E8A31" w14:textId="77777777" w:rsidR="00F82387" w:rsidRPr="00427885" w:rsidRDefault="00000000">
      <w:pPr>
        <w:numPr>
          <w:ilvl w:val="0"/>
          <w:numId w:val="5"/>
        </w:numPr>
        <w:ind w:firstLine="482"/>
        <w:outlineLvl w:val="1"/>
        <w:rPr>
          <w:rFonts w:ascii="宋体" w:hAnsi="宋体"/>
          <w:b/>
          <w:bCs/>
          <w:lang w:val="en-US"/>
        </w:rPr>
      </w:pPr>
      <w:bookmarkStart w:id="10" w:name="_Toc5994"/>
      <w:r w:rsidRPr="00427885">
        <w:rPr>
          <w:rFonts w:ascii="宋体" w:hAnsi="宋体"/>
          <w:b/>
          <w:bCs/>
          <w:lang w:val="en-US"/>
        </w:rPr>
        <w:t>病种管理评价模型服务</w:t>
      </w:r>
      <w:bookmarkEnd w:id="10"/>
    </w:p>
    <w:p w14:paraId="73486ADD" w14:textId="77777777" w:rsidR="00F82387" w:rsidRPr="00427885" w:rsidRDefault="00000000">
      <w:pPr>
        <w:ind w:firstLine="480"/>
        <w:rPr>
          <w:rFonts w:ascii="宋体" w:hAnsi="宋体"/>
          <w:lang w:val="en-US"/>
        </w:rPr>
      </w:pPr>
      <w:r w:rsidRPr="00427885">
        <w:rPr>
          <w:rFonts w:ascii="宋体" w:hAnsi="宋体"/>
          <w:lang w:val="en-US"/>
        </w:rPr>
        <w:t>以病种、院内科室独立核算单元为核心，搭建覆盖资源使用效率、病种成本、科室/医师诊疗能力、病种经营效益多维度标准化病种量化评价模型；模型可根据本地DRG/DIP政策、院内业务变化全年动态更新，支撑医院日常病种分级评价、效益核算工作。</w:t>
      </w:r>
    </w:p>
    <w:p w14:paraId="3C38A429" w14:textId="77777777" w:rsidR="00F82387" w:rsidRPr="00427885" w:rsidRDefault="00000000">
      <w:pPr>
        <w:numPr>
          <w:ilvl w:val="0"/>
          <w:numId w:val="5"/>
        </w:numPr>
        <w:ind w:firstLine="482"/>
        <w:outlineLvl w:val="1"/>
        <w:rPr>
          <w:rFonts w:ascii="宋体" w:hAnsi="宋体"/>
          <w:b/>
          <w:bCs/>
          <w:lang w:val="en-US"/>
        </w:rPr>
      </w:pPr>
      <w:bookmarkStart w:id="11" w:name="_Toc25333"/>
      <w:r w:rsidRPr="00427885">
        <w:rPr>
          <w:rFonts w:ascii="宋体" w:hAnsi="宋体"/>
          <w:b/>
          <w:bCs/>
          <w:lang w:val="en-US"/>
        </w:rPr>
        <w:t>管理标杆测算服务</w:t>
      </w:r>
      <w:bookmarkEnd w:id="11"/>
    </w:p>
    <w:p w14:paraId="63FE86BE" w14:textId="77777777" w:rsidR="00F82387" w:rsidRPr="00427885" w:rsidRDefault="00000000">
      <w:pPr>
        <w:ind w:firstLine="480"/>
        <w:rPr>
          <w:rFonts w:ascii="宋体" w:hAnsi="宋体"/>
          <w:lang w:val="en-US"/>
        </w:rPr>
      </w:pPr>
      <w:r w:rsidRPr="00427885">
        <w:rPr>
          <w:rFonts w:ascii="宋体" w:hAnsi="宋体"/>
          <w:lang w:val="en-US"/>
        </w:rPr>
        <w:t>结合本院疾病谱特征，融合本地医保支付标准、区域同级别医院数据、重点专科评审指标等外部参照数据，为医院定制个性化运营标杆测算体系，输出量化对标标杆值，用于科室月度考核、运营差距分析。</w:t>
      </w:r>
    </w:p>
    <w:p w14:paraId="36841CA9" w14:textId="77777777" w:rsidR="00F82387" w:rsidRPr="00427885" w:rsidRDefault="00000000">
      <w:pPr>
        <w:numPr>
          <w:ilvl w:val="0"/>
          <w:numId w:val="5"/>
        </w:numPr>
        <w:ind w:firstLine="482"/>
        <w:outlineLvl w:val="1"/>
        <w:rPr>
          <w:rFonts w:ascii="宋体" w:hAnsi="宋体"/>
          <w:b/>
          <w:bCs/>
          <w:lang w:val="en-US"/>
        </w:rPr>
      </w:pPr>
      <w:bookmarkStart w:id="12" w:name="_Toc27650"/>
      <w:r w:rsidRPr="00427885">
        <w:rPr>
          <w:rFonts w:ascii="宋体" w:hAnsi="宋体"/>
          <w:b/>
          <w:bCs/>
          <w:lang w:val="en-US"/>
        </w:rPr>
        <w:t>医保超支分析及建议</w:t>
      </w:r>
      <w:bookmarkEnd w:id="12"/>
    </w:p>
    <w:p w14:paraId="054C5FFB" w14:textId="77777777" w:rsidR="00F82387" w:rsidRPr="00427885" w:rsidRDefault="00000000">
      <w:pPr>
        <w:ind w:firstLine="480"/>
        <w:rPr>
          <w:rFonts w:ascii="宋体" w:hAnsi="宋体"/>
          <w:lang w:val="en-US"/>
        </w:rPr>
      </w:pPr>
      <w:r w:rsidRPr="00427885">
        <w:rPr>
          <w:rFonts w:ascii="宋体" w:hAnsi="宋体"/>
          <w:lang w:val="en-US"/>
        </w:rPr>
        <w:t>对医保基金超支科室、亏损病种开展专题深度数据分析，区分超支核心原因：编码错误、耗材超支、药品超支、检查过度、费用结构失衡、病例入组偏差等；分科室出具专项分析报告，提供可落地控费优化管理建议，包括临床路径调整、药品耗材精细化管控、结算清单前置质控等，实现精准控费、压降医保超支。</w:t>
      </w:r>
    </w:p>
    <w:p w14:paraId="5E0AD8D4" w14:textId="77777777" w:rsidR="00F82387" w:rsidRPr="00427885" w:rsidRDefault="00000000">
      <w:pPr>
        <w:numPr>
          <w:ilvl w:val="0"/>
          <w:numId w:val="5"/>
        </w:numPr>
        <w:ind w:firstLine="482"/>
        <w:outlineLvl w:val="1"/>
        <w:rPr>
          <w:rFonts w:ascii="宋体" w:hAnsi="宋体"/>
          <w:b/>
          <w:bCs/>
          <w:lang w:val="en-US"/>
        </w:rPr>
      </w:pPr>
      <w:bookmarkStart w:id="13" w:name="_Toc29247"/>
      <w:r w:rsidRPr="00427885">
        <w:rPr>
          <w:rFonts w:ascii="宋体" w:hAnsi="宋体"/>
          <w:b/>
          <w:bCs/>
          <w:lang w:val="en-US"/>
        </w:rPr>
        <w:t>病种管理建议服务</w:t>
      </w:r>
      <w:bookmarkEnd w:id="13"/>
    </w:p>
    <w:p w14:paraId="612D2324" w14:textId="77777777" w:rsidR="00F82387" w:rsidRPr="00427885" w:rsidRDefault="00000000">
      <w:pPr>
        <w:ind w:firstLine="480"/>
        <w:rPr>
          <w:rFonts w:ascii="宋体" w:hAnsi="宋体"/>
          <w:lang w:val="en-US"/>
        </w:rPr>
      </w:pPr>
      <w:r w:rsidRPr="00427885">
        <w:rPr>
          <w:rFonts w:ascii="宋体" w:hAnsi="宋体"/>
          <w:lang w:val="en-US"/>
        </w:rPr>
        <w:t>对全院全费别住院结算病例，开展病种结构、成本收益、病组收治量变化、月度盈亏波动开展持续专题分析；将病组划分为高盈利优势病组、微利平稳病组、持续亏损病组、低效低CMI病组四类，输出差异化数字化运营策略：优势病组强化诊疗质量、扩大收治规模提升医院核心收益；亏损病组优化临床路径、严控耗材药品成本、完善病案填报提升入组收益；低效病组调整收治结构、压缩无效住院时长，支撑医院制定年度专项经营与提质增效计划。</w:t>
      </w:r>
    </w:p>
    <w:p w14:paraId="1BAA0C06" w14:textId="77777777" w:rsidR="00F82387" w:rsidRPr="00427885" w:rsidRDefault="00000000">
      <w:pPr>
        <w:numPr>
          <w:ilvl w:val="0"/>
          <w:numId w:val="5"/>
        </w:numPr>
        <w:ind w:firstLine="482"/>
        <w:outlineLvl w:val="1"/>
        <w:rPr>
          <w:rFonts w:ascii="宋体" w:hAnsi="宋体"/>
          <w:b/>
          <w:bCs/>
          <w:lang w:val="en-US"/>
        </w:rPr>
      </w:pPr>
      <w:bookmarkStart w:id="14" w:name="_Toc14102"/>
      <w:r w:rsidRPr="00427885">
        <w:rPr>
          <w:rFonts w:ascii="宋体" w:hAnsi="宋体"/>
          <w:b/>
          <w:bCs/>
          <w:lang w:val="en-US"/>
        </w:rPr>
        <w:t>中医优势病种优化管理</w:t>
      </w:r>
    </w:p>
    <w:p w14:paraId="659C03E4" w14:textId="77777777" w:rsidR="00F82387" w:rsidRPr="00427885" w:rsidRDefault="00000000">
      <w:pPr>
        <w:ind w:firstLine="480"/>
        <w:rPr>
          <w:rFonts w:ascii="宋体" w:hAnsi="宋体"/>
          <w:lang w:val="en-US"/>
        </w:rPr>
      </w:pPr>
      <w:r w:rsidRPr="00427885">
        <w:rPr>
          <w:rFonts w:ascii="宋体" w:hAnsi="宋体"/>
          <w:lang w:val="en-US"/>
        </w:rPr>
        <w:t>为贯彻落实国家促进中医药传承创新发展的政策要求，</w:t>
      </w:r>
      <w:r w:rsidRPr="00427885">
        <w:rPr>
          <w:rFonts w:ascii="宋体" w:hAnsi="宋体" w:hint="eastAsia"/>
          <w:lang w:val="en-US"/>
        </w:rPr>
        <w:t>基于</w:t>
      </w:r>
      <w:r w:rsidRPr="00427885">
        <w:rPr>
          <w:rFonts w:ascii="宋体" w:hAnsi="宋体"/>
          <w:lang w:val="en-US"/>
        </w:rPr>
        <w:t>DIP 3.0版分组方案及配套政策</w:t>
      </w:r>
      <w:r w:rsidRPr="00427885">
        <w:rPr>
          <w:rFonts w:ascii="宋体" w:hAnsi="宋体" w:hint="eastAsia"/>
          <w:lang w:val="en-US"/>
        </w:rPr>
        <w:t>，针对医院中医药特色优势，协助医院遴选建立中医优势病种目录，制定标准化临床路径与诊疗规范；同步开展DIP分值测算与支付优化分析，通过提升中治率、控制诊疗成本，精准匹配分值加成与成本奖励条件；建立常态化运营监测机制，持续跟踪收治量、费用结构、盈亏变化及中治率核心指标，对比中西医同病种成本收益差异；针对按疗效价值付费病种，完善病例筛选、疗效评估与结算申报全流程辅导。通过以上举措，系统提升中医优势病种入组准确率与医保支付收益，充分兑现DIP3.0中医倾斜政策红利，强化医院中医药学科竞争力与区域影响力。</w:t>
      </w:r>
    </w:p>
    <w:p w14:paraId="2D4E2722" w14:textId="77777777" w:rsidR="00F82387" w:rsidRPr="00427885" w:rsidRDefault="00000000">
      <w:pPr>
        <w:numPr>
          <w:ilvl w:val="0"/>
          <w:numId w:val="5"/>
        </w:numPr>
        <w:ind w:firstLine="482"/>
        <w:outlineLvl w:val="1"/>
        <w:rPr>
          <w:rFonts w:ascii="宋体" w:hAnsi="宋体"/>
          <w:b/>
          <w:bCs/>
          <w:lang w:val="en-US"/>
        </w:rPr>
      </w:pPr>
      <w:r w:rsidRPr="00427885">
        <w:rPr>
          <w:rFonts w:ascii="宋体" w:hAnsi="宋体"/>
          <w:b/>
          <w:bCs/>
          <w:lang w:val="en-US"/>
        </w:rPr>
        <w:t>病种运营监测服务</w:t>
      </w:r>
      <w:bookmarkEnd w:id="14"/>
    </w:p>
    <w:p w14:paraId="2A400D02" w14:textId="77777777" w:rsidR="00F82387" w:rsidRPr="00427885" w:rsidRDefault="00000000">
      <w:pPr>
        <w:ind w:firstLine="480"/>
        <w:rPr>
          <w:rFonts w:ascii="宋体" w:hAnsi="宋体"/>
          <w:lang w:val="en-US"/>
        </w:rPr>
      </w:pPr>
      <w:r w:rsidRPr="00427885">
        <w:rPr>
          <w:rFonts w:ascii="宋体" w:hAnsi="宋体"/>
          <w:lang w:val="en-US"/>
        </w:rPr>
        <w:t>建立常态化病种运营监测机制，按月度、季度、半年度、年度常态化输出标准化病种运营专项数据分析报告，持续跟踪编码质量、费用结构、病种结构、学科发展等核心指标。</w:t>
      </w:r>
    </w:p>
    <w:p w14:paraId="763FCE67" w14:textId="77777777" w:rsidR="00F82387" w:rsidRPr="00427885" w:rsidRDefault="00000000">
      <w:pPr>
        <w:numPr>
          <w:ilvl w:val="0"/>
          <w:numId w:val="5"/>
        </w:numPr>
        <w:ind w:firstLine="482"/>
        <w:outlineLvl w:val="1"/>
        <w:rPr>
          <w:rFonts w:ascii="宋体" w:hAnsi="宋体"/>
          <w:b/>
          <w:bCs/>
          <w:lang w:val="en-US"/>
        </w:rPr>
      </w:pPr>
      <w:bookmarkStart w:id="15" w:name="_Toc15819"/>
      <w:r w:rsidRPr="00427885">
        <w:rPr>
          <w:rFonts w:ascii="宋体" w:hAnsi="宋体"/>
          <w:b/>
          <w:bCs/>
          <w:lang w:val="en-US"/>
        </w:rPr>
        <w:t>数据解读培训</w:t>
      </w:r>
      <w:bookmarkEnd w:id="15"/>
    </w:p>
    <w:p w14:paraId="08DE4CF8" w14:textId="77777777" w:rsidR="00F82387" w:rsidRPr="00427885" w:rsidRDefault="00000000">
      <w:pPr>
        <w:ind w:firstLine="480"/>
        <w:rPr>
          <w:rFonts w:ascii="宋体" w:hAnsi="宋体"/>
          <w:lang w:val="en-US"/>
        </w:rPr>
      </w:pPr>
      <w:r w:rsidRPr="00427885">
        <w:rPr>
          <w:rFonts w:ascii="宋体" w:hAnsi="宋体"/>
          <w:lang w:val="en-US"/>
        </w:rPr>
        <w:t>定期组织召开全院</w:t>
      </w:r>
      <w:r w:rsidRPr="00427885">
        <w:rPr>
          <w:rFonts w:ascii="宋体" w:hAnsi="宋体" w:hint="eastAsia"/>
          <w:lang w:val="en-US"/>
        </w:rPr>
        <w:t>数字化运营解读培训会议（服务周期内不少于9次）</w:t>
      </w:r>
      <w:r w:rsidRPr="00427885">
        <w:rPr>
          <w:rFonts w:ascii="宋体" w:hAnsi="宋体"/>
          <w:lang w:val="en-US"/>
        </w:rPr>
        <w:t>，展示各科室病种结构、费用构成、效率指标、盈亏情况等。由专家结合院内实际数据进行解读，指出异常波动和改进空间，引导临床主动优化诊疗路径，提升病种管理的透明度和执行力。</w:t>
      </w:r>
    </w:p>
    <w:p w14:paraId="533B69D5" w14:textId="77777777" w:rsidR="00F82387" w:rsidRPr="00427885" w:rsidRDefault="00000000">
      <w:pPr>
        <w:ind w:firstLine="482"/>
        <w:rPr>
          <w:rFonts w:ascii="宋体" w:hAnsi="宋体"/>
          <w:b/>
          <w:bCs/>
          <w:lang w:val="en-US"/>
        </w:rPr>
      </w:pPr>
      <w:r w:rsidRPr="00427885">
        <w:rPr>
          <w:rFonts w:ascii="宋体" w:hAnsi="宋体"/>
          <w:b/>
          <w:bCs/>
          <w:lang w:val="en-US"/>
        </w:rPr>
        <w:t>服务输出物：</w:t>
      </w:r>
    </w:p>
    <w:p w14:paraId="295802DF" w14:textId="77777777" w:rsidR="00F82387" w:rsidRPr="00427885" w:rsidRDefault="00000000">
      <w:pPr>
        <w:ind w:firstLine="480"/>
        <w:rPr>
          <w:rFonts w:ascii="宋体" w:hAnsi="宋体"/>
          <w:lang w:val="en-US"/>
        </w:rPr>
      </w:pPr>
      <w:r w:rsidRPr="00427885">
        <w:rPr>
          <w:rFonts w:ascii="宋体" w:hAnsi="宋体"/>
          <w:lang w:val="en-US"/>
        </w:rPr>
        <w:t>《住院月度/季度/年度运营分析报告》</w:t>
      </w:r>
    </w:p>
    <w:p w14:paraId="3072ED78" w14:textId="77777777" w:rsidR="00F82387" w:rsidRPr="00427885" w:rsidRDefault="00000000">
      <w:pPr>
        <w:ind w:firstLine="480"/>
        <w:rPr>
          <w:rFonts w:ascii="宋体" w:hAnsi="宋体"/>
          <w:lang w:val="en-US"/>
        </w:rPr>
      </w:pPr>
      <w:r w:rsidRPr="00427885">
        <w:rPr>
          <w:rFonts w:ascii="宋体" w:hAnsi="宋体"/>
          <w:lang w:val="en-US"/>
        </w:rPr>
        <w:t>《住院月度/季度/年度运营分析明细表》</w:t>
      </w:r>
    </w:p>
    <w:p w14:paraId="440CE0DF" w14:textId="77777777" w:rsidR="00F82387" w:rsidRPr="00427885" w:rsidRDefault="00000000">
      <w:pPr>
        <w:ind w:firstLine="480"/>
        <w:rPr>
          <w:rFonts w:ascii="宋体" w:hAnsi="宋体"/>
          <w:lang w:val="en-US"/>
        </w:rPr>
      </w:pPr>
      <w:r w:rsidRPr="00427885">
        <w:rPr>
          <w:rFonts w:ascii="宋体" w:hAnsi="宋体" w:cs="Segoe UI" w:hint="eastAsia"/>
          <w:color w:val="0F1115"/>
          <w:szCs w:val="24"/>
          <w:shd w:val="clear" w:color="auto" w:fill="FFFFFF"/>
        </w:rPr>
        <w:t>《</w:t>
      </w:r>
      <w:r w:rsidRPr="00427885">
        <w:rPr>
          <w:rFonts w:ascii="宋体" w:hAnsi="宋体"/>
          <w:lang w:val="en-US"/>
        </w:rPr>
        <w:t>中医优势病种DIP分值测算明细表</w:t>
      </w:r>
      <w:r w:rsidRPr="00427885">
        <w:rPr>
          <w:rFonts w:ascii="宋体" w:hAnsi="宋体" w:cs="Segoe UI" w:hint="eastAsia"/>
          <w:color w:val="0F1115"/>
          <w:szCs w:val="24"/>
          <w:shd w:val="clear" w:color="auto" w:fill="FFFFFF"/>
        </w:rPr>
        <w:t>》</w:t>
      </w:r>
    </w:p>
    <w:p w14:paraId="3D1BA168" w14:textId="77777777" w:rsidR="00F82387" w:rsidRPr="00427885" w:rsidRDefault="00000000">
      <w:pPr>
        <w:ind w:firstLine="480"/>
        <w:rPr>
          <w:rFonts w:ascii="宋体" w:hAnsi="宋体"/>
          <w:lang w:val="en-US"/>
        </w:rPr>
      </w:pPr>
      <w:r w:rsidRPr="00427885">
        <w:rPr>
          <w:rFonts w:ascii="宋体" w:hAnsi="宋体"/>
          <w:lang w:val="en-US"/>
        </w:rPr>
        <w:t>《住院月度/季度/年度运营分析培训课件》</w:t>
      </w:r>
    </w:p>
    <w:p w14:paraId="680BD6D0" w14:textId="77777777" w:rsidR="00F82387" w:rsidRPr="00427885" w:rsidRDefault="00000000">
      <w:pPr>
        <w:pStyle w:val="2"/>
        <w:ind w:left="562" w:firstLineChars="0" w:firstLine="0"/>
        <w:rPr>
          <w:rFonts w:ascii="宋体" w:hAnsi="宋体"/>
          <w:lang w:val="en-US"/>
        </w:rPr>
      </w:pPr>
      <w:r w:rsidRPr="00427885">
        <w:rPr>
          <w:rFonts w:ascii="宋体" w:hAnsi="宋体" w:hint="eastAsia"/>
          <w:lang w:val="en-US"/>
        </w:rPr>
        <w:t>三、实施要求</w:t>
      </w:r>
    </w:p>
    <w:p w14:paraId="293CE712" w14:textId="77777777" w:rsidR="00F82387" w:rsidRPr="00427885" w:rsidRDefault="00000000">
      <w:pPr>
        <w:pStyle w:val="af4"/>
        <w:numPr>
          <w:ilvl w:val="0"/>
          <w:numId w:val="6"/>
        </w:numPr>
        <w:tabs>
          <w:tab w:val="left" w:pos="525"/>
          <w:tab w:val="left" w:pos="945"/>
        </w:tabs>
        <w:autoSpaceDE/>
        <w:autoSpaceDN/>
        <w:spacing w:before="0"/>
        <w:ind w:firstLine="480"/>
        <w:rPr>
          <w:rFonts w:ascii="宋体" w:hAnsi="宋体" w:hint="eastAsia"/>
        </w:rPr>
      </w:pPr>
      <w:bookmarkStart w:id="16" w:name="_Hlk186458328"/>
      <w:r w:rsidRPr="00427885">
        <w:rPr>
          <w:rFonts w:ascii="宋体" w:hAnsi="宋体" w:hint="eastAsia"/>
        </w:rPr>
        <w:t>本次招标采购内容为南方医科大学中西医结合医院运营管理提升咨询项目（具体要求详见“技术要求”）。投标人不得将本项目中的内容拆散来投标。</w:t>
      </w:r>
    </w:p>
    <w:p w14:paraId="20795A88" w14:textId="77777777" w:rsidR="00F82387" w:rsidRPr="00427885" w:rsidRDefault="00000000">
      <w:pPr>
        <w:pStyle w:val="af4"/>
        <w:numPr>
          <w:ilvl w:val="0"/>
          <w:numId w:val="6"/>
        </w:numPr>
        <w:tabs>
          <w:tab w:val="left" w:pos="525"/>
          <w:tab w:val="left" w:pos="945"/>
        </w:tabs>
        <w:autoSpaceDE/>
        <w:autoSpaceDN/>
        <w:spacing w:before="0"/>
        <w:ind w:firstLine="480"/>
        <w:rPr>
          <w:rFonts w:ascii="宋体" w:hAnsi="宋体" w:hint="eastAsia"/>
          <w:bCs/>
        </w:rPr>
      </w:pPr>
      <w:r w:rsidRPr="00427885">
        <w:rPr>
          <w:rFonts w:ascii="宋体" w:hAnsi="宋体" w:hint="eastAsia"/>
          <w:bCs/>
        </w:rPr>
        <w:t>投标报价应为人民币含税全包价，包括咨询服务、培训等一切费用。</w:t>
      </w:r>
    </w:p>
    <w:p w14:paraId="6A92E7B3" w14:textId="77777777" w:rsidR="00F82387" w:rsidRPr="00427885" w:rsidRDefault="00000000">
      <w:pPr>
        <w:pStyle w:val="af4"/>
        <w:numPr>
          <w:ilvl w:val="0"/>
          <w:numId w:val="6"/>
        </w:numPr>
        <w:tabs>
          <w:tab w:val="left" w:pos="525"/>
          <w:tab w:val="left" w:pos="945"/>
        </w:tabs>
        <w:autoSpaceDE/>
        <w:autoSpaceDN/>
        <w:spacing w:before="0"/>
        <w:ind w:firstLine="480"/>
        <w:rPr>
          <w:rFonts w:ascii="宋体" w:hAnsi="宋体" w:hint="eastAsia"/>
        </w:rPr>
      </w:pPr>
      <w:r w:rsidRPr="00427885">
        <w:rPr>
          <w:rFonts w:ascii="宋体" w:hAnsi="宋体" w:hint="eastAsia"/>
        </w:rPr>
        <w:t>服务期：</w:t>
      </w:r>
      <w:r w:rsidRPr="00427885">
        <w:rPr>
          <w:rFonts w:ascii="宋体" w:hAnsi="宋体"/>
        </w:rPr>
        <w:t>12个月</w:t>
      </w:r>
      <w:r w:rsidRPr="00427885">
        <w:rPr>
          <w:rFonts w:ascii="宋体" w:hAnsi="宋体" w:hint="eastAsia"/>
        </w:rPr>
        <w:t>，自项目合同签订之日起计算。</w:t>
      </w:r>
    </w:p>
    <w:p w14:paraId="20CFA522" w14:textId="77777777" w:rsidR="00F82387" w:rsidRPr="00427885" w:rsidRDefault="00000000">
      <w:pPr>
        <w:pStyle w:val="af4"/>
        <w:numPr>
          <w:ilvl w:val="0"/>
          <w:numId w:val="6"/>
        </w:numPr>
        <w:tabs>
          <w:tab w:val="left" w:pos="525"/>
          <w:tab w:val="left" w:pos="945"/>
        </w:tabs>
        <w:autoSpaceDE/>
        <w:autoSpaceDN/>
        <w:spacing w:before="0"/>
        <w:ind w:firstLine="480"/>
        <w:rPr>
          <w:rFonts w:ascii="宋体" w:hAnsi="宋体" w:hint="eastAsia"/>
        </w:rPr>
      </w:pPr>
      <w:r w:rsidRPr="00427885">
        <w:rPr>
          <w:rFonts w:ascii="宋体" w:hAnsi="宋体" w:hint="eastAsia"/>
        </w:rPr>
        <w:t>交货地点：采购人指定地点（以合同为准）。</w:t>
      </w:r>
    </w:p>
    <w:p w14:paraId="58FEBA6E" w14:textId="77777777" w:rsidR="00F82387" w:rsidRPr="00427885" w:rsidRDefault="00000000">
      <w:pPr>
        <w:pStyle w:val="af4"/>
        <w:numPr>
          <w:ilvl w:val="0"/>
          <w:numId w:val="6"/>
        </w:numPr>
        <w:tabs>
          <w:tab w:val="left" w:pos="525"/>
          <w:tab w:val="left" w:pos="945"/>
        </w:tabs>
        <w:autoSpaceDE/>
        <w:autoSpaceDN/>
        <w:spacing w:before="0"/>
        <w:ind w:firstLine="480"/>
        <w:rPr>
          <w:rFonts w:ascii="宋体" w:hAnsi="宋体" w:hint="eastAsia"/>
        </w:rPr>
      </w:pPr>
      <w:r w:rsidRPr="00427885">
        <w:rPr>
          <w:rFonts w:ascii="宋体" w:hAnsi="宋体" w:hint="eastAsia"/>
        </w:rPr>
        <w:t>报价要求：允许一次性报价、组合式报价。</w:t>
      </w:r>
    </w:p>
    <w:p w14:paraId="3F42E6D4" w14:textId="77777777" w:rsidR="00F82387" w:rsidRPr="00427885" w:rsidRDefault="00000000">
      <w:pPr>
        <w:pStyle w:val="af4"/>
        <w:numPr>
          <w:ilvl w:val="0"/>
          <w:numId w:val="6"/>
        </w:numPr>
        <w:tabs>
          <w:tab w:val="left" w:pos="525"/>
          <w:tab w:val="left" w:pos="945"/>
        </w:tabs>
        <w:autoSpaceDE/>
        <w:autoSpaceDN/>
        <w:spacing w:before="0"/>
        <w:ind w:firstLine="480"/>
        <w:rPr>
          <w:rFonts w:ascii="宋体" w:hAnsi="宋体" w:hint="eastAsia"/>
        </w:rPr>
      </w:pPr>
      <w:r w:rsidRPr="00427885">
        <w:rPr>
          <w:rFonts w:ascii="宋体" w:hAnsi="宋体"/>
        </w:rPr>
        <w:t>咨询</w:t>
      </w:r>
      <w:r w:rsidRPr="00427885">
        <w:rPr>
          <w:rFonts w:ascii="宋体" w:hAnsi="宋体" w:hint="eastAsia"/>
        </w:rPr>
        <w:t>服务：</w:t>
      </w:r>
      <w:r w:rsidRPr="00427885">
        <w:rPr>
          <w:rFonts w:ascii="宋体" w:hAnsi="宋体"/>
        </w:rPr>
        <w:t>为医院管理者及相关科室提供医院数智化运营分析、管理重点分析、医保管理分析等服务、月度、季度、年度运营分析等咨询服务。</w:t>
      </w:r>
    </w:p>
    <w:bookmarkEnd w:id="16"/>
    <w:p w14:paraId="049E16D4" w14:textId="77777777" w:rsidR="00F82387" w:rsidRPr="00427885" w:rsidRDefault="00F82387">
      <w:pPr>
        <w:ind w:firstLine="482"/>
        <w:rPr>
          <w:rFonts w:ascii="宋体" w:hAnsi="宋体" w:hint="eastAsia"/>
          <w:b/>
          <w:bCs/>
        </w:rPr>
      </w:pPr>
    </w:p>
    <w:sectPr w:rsidR="00F82387" w:rsidRPr="00427885">
      <w:headerReference w:type="even" r:id="rId7"/>
      <w:headerReference w:type="default" r:id="rId8"/>
      <w:footerReference w:type="even" r:id="rId9"/>
      <w:footerReference w:type="default" r:id="rId10"/>
      <w:headerReference w:type="first" r:id="rId11"/>
      <w:footerReference w:type="first" r:id="rId12"/>
      <w:pgSz w:w="11906" w:h="16838"/>
      <w:pgMar w:top="1440" w:right="1361"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8808" w14:textId="77777777" w:rsidR="00295919" w:rsidRDefault="00295919">
      <w:pPr>
        <w:spacing w:line="240" w:lineRule="auto"/>
        <w:ind w:firstLine="480"/>
      </w:pPr>
      <w:r>
        <w:separator/>
      </w:r>
    </w:p>
  </w:endnote>
  <w:endnote w:type="continuationSeparator" w:id="0">
    <w:p w14:paraId="6CF82B6A" w14:textId="77777777" w:rsidR="00295919" w:rsidRDefault="0029591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45EE" w14:textId="77777777" w:rsidR="00F82387" w:rsidRDefault="00F82387">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464524"/>
    </w:sdtPr>
    <w:sdtContent>
      <w:p w14:paraId="677F3736" w14:textId="77777777" w:rsidR="00F82387" w:rsidRDefault="00000000">
        <w:pPr>
          <w:pStyle w:val="ac"/>
          <w:ind w:firstLine="360"/>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B35C" w14:textId="77777777" w:rsidR="00F82387" w:rsidRDefault="00F82387">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04A0" w14:textId="77777777" w:rsidR="00295919" w:rsidRDefault="00295919">
      <w:pPr>
        <w:ind w:firstLine="480"/>
      </w:pPr>
      <w:r>
        <w:separator/>
      </w:r>
    </w:p>
  </w:footnote>
  <w:footnote w:type="continuationSeparator" w:id="0">
    <w:p w14:paraId="750FACD1" w14:textId="77777777" w:rsidR="00295919" w:rsidRDefault="00295919">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7421" w14:textId="77777777" w:rsidR="00F82387" w:rsidRDefault="00F82387">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AE25" w14:textId="77777777" w:rsidR="00F82387" w:rsidRDefault="00F82387">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769F" w14:textId="77777777" w:rsidR="00F82387" w:rsidRDefault="00F82387">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23909"/>
    <w:multiLevelType w:val="singleLevel"/>
    <w:tmpl w:val="96823909"/>
    <w:lvl w:ilvl="0">
      <w:start w:val="1"/>
      <w:numFmt w:val="decimal"/>
      <w:suff w:val="nothing"/>
      <w:lvlText w:val="（%1）"/>
      <w:lvlJc w:val="left"/>
    </w:lvl>
  </w:abstractNum>
  <w:abstractNum w:abstractNumId="1" w15:restartNumberingAfterBreak="0">
    <w:nsid w:val="AEAC5CDE"/>
    <w:multiLevelType w:val="singleLevel"/>
    <w:tmpl w:val="AEAC5CDE"/>
    <w:lvl w:ilvl="0">
      <w:start w:val="1"/>
      <w:numFmt w:val="decimal"/>
      <w:suff w:val="nothing"/>
      <w:lvlText w:val="（%1）"/>
      <w:lvlJc w:val="left"/>
    </w:lvl>
  </w:abstractNum>
  <w:abstractNum w:abstractNumId="2" w15:restartNumberingAfterBreak="0">
    <w:nsid w:val="B8499686"/>
    <w:multiLevelType w:val="singleLevel"/>
    <w:tmpl w:val="B8499686"/>
    <w:lvl w:ilvl="0">
      <w:start w:val="1"/>
      <w:numFmt w:val="decimal"/>
      <w:suff w:val="nothing"/>
      <w:lvlText w:val="%1、"/>
      <w:lvlJc w:val="left"/>
    </w:lvl>
  </w:abstractNum>
  <w:abstractNum w:abstractNumId="3" w15:restartNumberingAfterBreak="0">
    <w:nsid w:val="BBA1BA84"/>
    <w:multiLevelType w:val="singleLevel"/>
    <w:tmpl w:val="BBA1BA84"/>
    <w:lvl w:ilvl="0">
      <w:start w:val="1"/>
      <w:numFmt w:val="chineseCounting"/>
      <w:suff w:val="nothing"/>
      <w:lvlText w:val="%1、"/>
      <w:lvlJc w:val="left"/>
      <w:rPr>
        <w:rFonts w:hint="eastAsia"/>
      </w:rPr>
    </w:lvl>
  </w:abstractNum>
  <w:abstractNum w:abstractNumId="4" w15:restartNumberingAfterBreak="0">
    <w:nsid w:val="EE0AF0C8"/>
    <w:multiLevelType w:val="singleLevel"/>
    <w:tmpl w:val="EE0AF0C8"/>
    <w:lvl w:ilvl="0">
      <w:start w:val="1"/>
      <w:numFmt w:val="decimal"/>
      <w:suff w:val="nothing"/>
      <w:lvlText w:val="（%1）"/>
      <w:lvlJc w:val="left"/>
    </w:lvl>
  </w:abstractNum>
  <w:abstractNum w:abstractNumId="5" w15:restartNumberingAfterBreak="0">
    <w:nsid w:val="143E8B73"/>
    <w:multiLevelType w:val="singleLevel"/>
    <w:tmpl w:val="143E8B73"/>
    <w:lvl w:ilvl="0">
      <w:start w:val="1"/>
      <w:numFmt w:val="decimal"/>
      <w:suff w:val="nothing"/>
      <w:lvlText w:val="%1．"/>
      <w:lvlJc w:val="left"/>
      <w:pPr>
        <w:ind w:left="0" w:firstLine="400"/>
      </w:pPr>
      <w:rPr>
        <w:rFonts w:hint="default"/>
      </w:rPr>
    </w:lvl>
  </w:abstractNum>
  <w:num w:numId="1" w16cid:durableId="1903442690">
    <w:abstractNumId w:val="3"/>
  </w:num>
  <w:num w:numId="2" w16cid:durableId="109592880">
    <w:abstractNumId w:val="2"/>
  </w:num>
  <w:num w:numId="3" w16cid:durableId="1799831375">
    <w:abstractNumId w:val="1"/>
  </w:num>
  <w:num w:numId="4" w16cid:durableId="1039431538">
    <w:abstractNumId w:val="4"/>
  </w:num>
  <w:num w:numId="5" w16cid:durableId="1034621033">
    <w:abstractNumId w:val="0"/>
  </w:num>
  <w:num w:numId="6" w16cid:durableId="1359085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Y0ODJlODY0NTBlMmIzYjgzOGY5NDk2ZjA1OTlmMTgifQ=="/>
  </w:docVars>
  <w:rsids>
    <w:rsidRoot w:val="00393024"/>
    <w:rsid w:val="00007EB7"/>
    <w:rsid w:val="000172F2"/>
    <w:rsid w:val="00021532"/>
    <w:rsid w:val="000268E1"/>
    <w:rsid w:val="000431D3"/>
    <w:rsid w:val="00043B0A"/>
    <w:rsid w:val="00063E4C"/>
    <w:rsid w:val="000704BD"/>
    <w:rsid w:val="000A2511"/>
    <w:rsid w:val="000A33E8"/>
    <w:rsid w:val="000B49B4"/>
    <w:rsid w:val="000D2E99"/>
    <w:rsid w:val="000D73F4"/>
    <w:rsid w:val="000E6A07"/>
    <w:rsid w:val="000F6C17"/>
    <w:rsid w:val="001144D7"/>
    <w:rsid w:val="00114FEB"/>
    <w:rsid w:val="00124419"/>
    <w:rsid w:val="00136601"/>
    <w:rsid w:val="001541E9"/>
    <w:rsid w:val="00154AED"/>
    <w:rsid w:val="00156488"/>
    <w:rsid w:val="00181291"/>
    <w:rsid w:val="001B330B"/>
    <w:rsid w:val="001B427E"/>
    <w:rsid w:val="001C446C"/>
    <w:rsid w:val="001D5B27"/>
    <w:rsid w:val="001E31B3"/>
    <w:rsid w:val="001F13D8"/>
    <w:rsid w:val="002533C1"/>
    <w:rsid w:val="002824EB"/>
    <w:rsid w:val="00291D02"/>
    <w:rsid w:val="002938B3"/>
    <w:rsid w:val="00295919"/>
    <w:rsid w:val="002B060D"/>
    <w:rsid w:val="002C3BE5"/>
    <w:rsid w:val="002D15D7"/>
    <w:rsid w:val="002E7D11"/>
    <w:rsid w:val="00304053"/>
    <w:rsid w:val="003511AE"/>
    <w:rsid w:val="00367547"/>
    <w:rsid w:val="003747A2"/>
    <w:rsid w:val="003877DB"/>
    <w:rsid w:val="00393024"/>
    <w:rsid w:val="003B7F6F"/>
    <w:rsid w:val="003C5296"/>
    <w:rsid w:val="003D0910"/>
    <w:rsid w:val="003E098E"/>
    <w:rsid w:val="003E780C"/>
    <w:rsid w:val="00405733"/>
    <w:rsid w:val="00407715"/>
    <w:rsid w:val="00427885"/>
    <w:rsid w:val="00437C46"/>
    <w:rsid w:val="004815BF"/>
    <w:rsid w:val="004953EA"/>
    <w:rsid w:val="004A011A"/>
    <w:rsid w:val="004A3CDA"/>
    <w:rsid w:val="004C5ECC"/>
    <w:rsid w:val="004C7B76"/>
    <w:rsid w:val="004D7EC6"/>
    <w:rsid w:val="004F1C96"/>
    <w:rsid w:val="004F7417"/>
    <w:rsid w:val="00535F5E"/>
    <w:rsid w:val="00536725"/>
    <w:rsid w:val="005420CB"/>
    <w:rsid w:val="0055072F"/>
    <w:rsid w:val="00551309"/>
    <w:rsid w:val="00564F9E"/>
    <w:rsid w:val="00591475"/>
    <w:rsid w:val="00595098"/>
    <w:rsid w:val="0059543E"/>
    <w:rsid w:val="00596959"/>
    <w:rsid w:val="005A58CC"/>
    <w:rsid w:val="005E14C5"/>
    <w:rsid w:val="005E3BBC"/>
    <w:rsid w:val="005F7926"/>
    <w:rsid w:val="0060606D"/>
    <w:rsid w:val="0060653C"/>
    <w:rsid w:val="00625AEA"/>
    <w:rsid w:val="00643799"/>
    <w:rsid w:val="006632F3"/>
    <w:rsid w:val="00674ABE"/>
    <w:rsid w:val="0068031C"/>
    <w:rsid w:val="006A1894"/>
    <w:rsid w:val="006C49F4"/>
    <w:rsid w:val="006D01F0"/>
    <w:rsid w:val="006E4B05"/>
    <w:rsid w:val="006E7FCE"/>
    <w:rsid w:val="006F0BC9"/>
    <w:rsid w:val="00702EF8"/>
    <w:rsid w:val="007103E1"/>
    <w:rsid w:val="007135D9"/>
    <w:rsid w:val="00713AD5"/>
    <w:rsid w:val="00756232"/>
    <w:rsid w:val="00756365"/>
    <w:rsid w:val="00770FA7"/>
    <w:rsid w:val="007753A6"/>
    <w:rsid w:val="00787E72"/>
    <w:rsid w:val="007B45AA"/>
    <w:rsid w:val="007B47AF"/>
    <w:rsid w:val="007C71F7"/>
    <w:rsid w:val="007E1FA1"/>
    <w:rsid w:val="007E2375"/>
    <w:rsid w:val="00806E81"/>
    <w:rsid w:val="008333C3"/>
    <w:rsid w:val="00836BC2"/>
    <w:rsid w:val="0084031E"/>
    <w:rsid w:val="00853C71"/>
    <w:rsid w:val="008573C3"/>
    <w:rsid w:val="00863381"/>
    <w:rsid w:val="008919BE"/>
    <w:rsid w:val="008A215D"/>
    <w:rsid w:val="008C1F0A"/>
    <w:rsid w:val="008D588A"/>
    <w:rsid w:val="008F0FA9"/>
    <w:rsid w:val="00902890"/>
    <w:rsid w:val="00903D22"/>
    <w:rsid w:val="009120D8"/>
    <w:rsid w:val="009208C8"/>
    <w:rsid w:val="009551A3"/>
    <w:rsid w:val="009602EC"/>
    <w:rsid w:val="00970945"/>
    <w:rsid w:val="009830D2"/>
    <w:rsid w:val="009907F8"/>
    <w:rsid w:val="009D3BF1"/>
    <w:rsid w:val="009D4737"/>
    <w:rsid w:val="009E0585"/>
    <w:rsid w:val="009E0CDA"/>
    <w:rsid w:val="009F40D5"/>
    <w:rsid w:val="00A02224"/>
    <w:rsid w:val="00A076AD"/>
    <w:rsid w:val="00A22B4A"/>
    <w:rsid w:val="00A254F1"/>
    <w:rsid w:val="00A322D4"/>
    <w:rsid w:val="00A32F98"/>
    <w:rsid w:val="00A33F7F"/>
    <w:rsid w:val="00A425D2"/>
    <w:rsid w:val="00A5629D"/>
    <w:rsid w:val="00A60CE2"/>
    <w:rsid w:val="00A71155"/>
    <w:rsid w:val="00A71EFF"/>
    <w:rsid w:val="00A925C9"/>
    <w:rsid w:val="00A9401B"/>
    <w:rsid w:val="00AB1A68"/>
    <w:rsid w:val="00AB318A"/>
    <w:rsid w:val="00AC19D5"/>
    <w:rsid w:val="00AC3659"/>
    <w:rsid w:val="00AE23FF"/>
    <w:rsid w:val="00AF077B"/>
    <w:rsid w:val="00B3017E"/>
    <w:rsid w:val="00B40B9B"/>
    <w:rsid w:val="00B420F2"/>
    <w:rsid w:val="00B553E2"/>
    <w:rsid w:val="00B62582"/>
    <w:rsid w:val="00B6547D"/>
    <w:rsid w:val="00B723C6"/>
    <w:rsid w:val="00B73FF2"/>
    <w:rsid w:val="00B84833"/>
    <w:rsid w:val="00B84CEE"/>
    <w:rsid w:val="00B91643"/>
    <w:rsid w:val="00BA06D3"/>
    <w:rsid w:val="00BB00D9"/>
    <w:rsid w:val="00BB0D6F"/>
    <w:rsid w:val="00BC3248"/>
    <w:rsid w:val="00BC35AB"/>
    <w:rsid w:val="00BD70DF"/>
    <w:rsid w:val="00BF3C19"/>
    <w:rsid w:val="00C0314E"/>
    <w:rsid w:val="00C26D35"/>
    <w:rsid w:val="00C34DA7"/>
    <w:rsid w:val="00C66285"/>
    <w:rsid w:val="00C86975"/>
    <w:rsid w:val="00C917D6"/>
    <w:rsid w:val="00D006E9"/>
    <w:rsid w:val="00D019D9"/>
    <w:rsid w:val="00D0354E"/>
    <w:rsid w:val="00D269D0"/>
    <w:rsid w:val="00D66779"/>
    <w:rsid w:val="00D84064"/>
    <w:rsid w:val="00D9368C"/>
    <w:rsid w:val="00DA4921"/>
    <w:rsid w:val="00DB03ED"/>
    <w:rsid w:val="00DB23D9"/>
    <w:rsid w:val="00DE385E"/>
    <w:rsid w:val="00E06F96"/>
    <w:rsid w:val="00E165A9"/>
    <w:rsid w:val="00E43021"/>
    <w:rsid w:val="00E539E2"/>
    <w:rsid w:val="00E557EC"/>
    <w:rsid w:val="00EC6582"/>
    <w:rsid w:val="00EF6937"/>
    <w:rsid w:val="00F03A84"/>
    <w:rsid w:val="00F16640"/>
    <w:rsid w:val="00F36283"/>
    <w:rsid w:val="00F3729A"/>
    <w:rsid w:val="00F37C88"/>
    <w:rsid w:val="00F40E98"/>
    <w:rsid w:val="00F46FB3"/>
    <w:rsid w:val="00F5278E"/>
    <w:rsid w:val="00F52FBB"/>
    <w:rsid w:val="00F543C3"/>
    <w:rsid w:val="00F70DC2"/>
    <w:rsid w:val="00F8091B"/>
    <w:rsid w:val="00F82387"/>
    <w:rsid w:val="00F96B6A"/>
    <w:rsid w:val="00FA7BD3"/>
    <w:rsid w:val="00FB065C"/>
    <w:rsid w:val="00FC2173"/>
    <w:rsid w:val="00FC4E3C"/>
    <w:rsid w:val="00FC73E9"/>
    <w:rsid w:val="00FD286B"/>
    <w:rsid w:val="00FD4284"/>
    <w:rsid w:val="00FE4E51"/>
    <w:rsid w:val="00FF314C"/>
    <w:rsid w:val="01255120"/>
    <w:rsid w:val="017D1D97"/>
    <w:rsid w:val="02E903CF"/>
    <w:rsid w:val="03675AE6"/>
    <w:rsid w:val="03FD6699"/>
    <w:rsid w:val="04670F37"/>
    <w:rsid w:val="050E3F58"/>
    <w:rsid w:val="05241B93"/>
    <w:rsid w:val="058761A0"/>
    <w:rsid w:val="063D55B6"/>
    <w:rsid w:val="06C704B1"/>
    <w:rsid w:val="07711C08"/>
    <w:rsid w:val="07CD7F36"/>
    <w:rsid w:val="08135524"/>
    <w:rsid w:val="08416A45"/>
    <w:rsid w:val="08D7422F"/>
    <w:rsid w:val="08E57152"/>
    <w:rsid w:val="097E4E02"/>
    <w:rsid w:val="0A51342A"/>
    <w:rsid w:val="0A952A19"/>
    <w:rsid w:val="0ADE3117"/>
    <w:rsid w:val="0B813DCE"/>
    <w:rsid w:val="0B9C2CC3"/>
    <w:rsid w:val="0C730B7E"/>
    <w:rsid w:val="0C9731E7"/>
    <w:rsid w:val="0D641B84"/>
    <w:rsid w:val="0D8E1FC0"/>
    <w:rsid w:val="0DA73CA7"/>
    <w:rsid w:val="0E851662"/>
    <w:rsid w:val="0E96765D"/>
    <w:rsid w:val="0EC75A69"/>
    <w:rsid w:val="0F2729AB"/>
    <w:rsid w:val="10127F8E"/>
    <w:rsid w:val="102C1B2C"/>
    <w:rsid w:val="10355E7D"/>
    <w:rsid w:val="10D51B29"/>
    <w:rsid w:val="11001706"/>
    <w:rsid w:val="11286567"/>
    <w:rsid w:val="122735DC"/>
    <w:rsid w:val="12A22D09"/>
    <w:rsid w:val="137B32C6"/>
    <w:rsid w:val="139B50EA"/>
    <w:rsid w:val="14120624"/>
    <w:rsid w:val="14171240"/>
    <w:rsid w:val="144B0EEA"/>
    <w:rsid w:val="146F2E2A"/>
    <w:rsid w:val="148B3890"/>
    <w:rsid w:val="15196B50"/>
    <w:rsid w:val="151B24D4"/>
    <w:rsid w:val="15E21718"/>
    <w:rsid w:val="163A1216"/>
    <w:rsid w:val="16CA2842"/>
    <w:rsid w:val="17F4557D"/>
    <w:rsid w:val="18363C5F"/>
    <w:rsid w:val="18B828C6"/>
    <w:rsid w:val="19033B41"/>
    <w:rsid w:val="19924EC5"/>
    <w:rsid w:val="1A1A3838"/>
    <w:rsid w:val="1AC92C2E"/>
    <w:rsid w:val="1B4A7417"/>
    <w:rsid w:val="1C5D6394"/>
    <w:rsid w:val="1D5F1562"/>
    <w:rsid w:val="1D686669"/>
    <w:rsid w:val="1DCA08C1"/>
    <w:rsid w:val="1E004AF3"/>
    <w:rsid w:val="1E7554E1"/>
    <w:rsid w:val="1E937715"/>
    <w:rsid w:val="1EF02DBA"/>
    <w:rsid w:val="1F9118F4"/>
    <w:rsid w:val="1FB44D03"/>
    <w:rsid w:val="20075CE0"/>
    <w:rsid w:val="20D858B3"/>
    <w:rsid w:val="20FB77F4"/>
    <w:rsid w:val="21FB01ED"/>
    <w:rsid w:val="22032E04"/>
    <w:rsid w:val="22343306"/>
    <w:rsid w:val="229D0DC1"/>
    <w:rsid w:val="22F24386"/>
    <w:rsid w:val="24247062"/>
    <w:rsid w:val="24F84776"/>
    <w:rsid w:val="25C30677"/>
    <w:rsid w:val="26337982"/>
    <w:rsid w:val="270513CC"/>
    <w:rsid w:val="276812ED"/>
    <w:rsid w:val="27871DE1"/>
    <w:rsid w:val="27ED7569"/>
    <w:rsid w:val="29377DEB"/>
    <w:rsid w:val="2976210D"/>
    <w:rsid w:val="29D37560"/>
    <w:rsid w:val="2A385C74"/>
    <w:rsid w:val="2AA71D7E"/>
    <w:rsid w:val="2B0D0850"/>
    <w:rsid w:val="2BDE4A6F"/>
    <w:rsid w:val="2BEB6DE3"/>
    <w:rsid w:val="2CE22E03"/>
    <w:rsid w:val="2DB553C8"/>
    <w:rsid w:val="2DBF7F69"/>
    <w:rsid w:val="2E0E500A"/>
    <w:rsid w:val="2E135B09"/>
    <w:rsid w:val="2E6609A2"/>
    <w:rsid w:val="2EC15BD9"/>
    <w:rsid w:val="2F2B5748"/>
    <w:rsid w:val="309612E7"/>
    <w:rsid w:val="32537490"/>
    <w:rsid w:val="339935C8"/>
    <w:rsid w:val="34456EB4"/>
    <w:rsid w:val="345D465C"/>
    <w:rsid w:val="34CB7AC1"/>
    <w:rsid w:val="34DD450A"/>
    <w:rsid w:val="350A4E2C"/>
    <w:rsid w:val="35AB75E3"/>
    <w:rsid w:val="35E548A3"/>
    <w:rsid w:val="360A3AE4"/>
    <w:rsid w:val="37114AE6"/>
    <w:rsid w:val="3731755D"/>
    <w:rsid w:val="37D04D71"/>
    <w:rsid w:val="381310BB"/>
    <w:rsid w:val="385F7E89"/>
    <w:rsid w:val="38BC3777"/>
    <w:rsid w:val="396E5874"/>
    <w:rsid w:val="3A12378C"/>
    <w:rsid w:val="3AED70F7"/>
    <w:rsid w:val="3AFB781A"/>
    <w:rsid w:val="3BA4691D"/>
    <w:rsid w:val="3BD50F16"/>
    <w:rsid w:val="3C3E2F5F"/>
    <w:rsid w:val="3CA8487C"/>
    <w:rsid w:val="3D7E738B"/>
    <w:rsid w:val="3D900E66"/>
    <w:rsid w:val="3DBA42C7"/>
    <w:rsid w:val="3DEC0798"/>
    <w:rsid w:val="3DF00CDD"/>
    <w:rsid w:val="3E4203B8"/>
    <w:rsid w:val="3F854C89"/>
    <w:rsid w:val="40254073"/>
    <w:rsid w:val="413F5BE3"/>
    <w:rsid w:val="42516D31"/>
    <w:rsid w:val="42546AEC"/>
    <w:rsid w:val="429F7A40"/>
    <w:rsid w:val="42FD2321"/>
    <w:rsid w:val="433E3844"/>
    <w:rsid w:val="436C1CAB"/>
    <w:rsid w:val="44CB1108"/>
    <w:rsid w:val="44ED0165"/>
    <w:rsid w:val="457F4BC7"/>
    <w:rsid w:val="45961716"/>
    <w:rsid w:val="45A55952"/>
    <w:rsid w:val="465B2EA3"/>
    <w:rsid w:val="46BF4C9C"/>
    <w:rsid w:val="47AA5F79"/>
    <w:rsid w:val="47C307BC"/>
    <w:rsid w:val="480565FD"/>
    <w:rsid w:val="4851243C"/>
    <w:rsid w:val="486D4BDD"/>
    <w:rsid w:val="48B564CB"/>
    <w:rsid w:val="48BC4752"/>
    <w:rsid w:val="48BD16AF"/>
    <w:rsid w:val="4A24164D"/>
    <w:rsid w:val="4A5B72E9"/>
    <w:rsid w:val="4A757FD0"/>
    <w:rsid w:val="4AD7381F"/>
    <w:rsid w:val="4B4B6AFE"/>
    <w:rsid w:val="4B573E8C"/>
    <w:rsid w:val="4C6B00A8"/>
    <w:rsid w:val="4D2729A1"/>
    <w:rsid w:val="4D57223F"/>
    <w:rsid w:val="4DE33966"/>
    <w:rsid w:val="4E315043"/>
    <w:rsid w:val="4E7C1AB5"/>
    <w:rsid w:val="4F471CD3"/>
    <w:rsid w:val="4FBB2E06"/>
    <w:rsid w:val="4FDA2238"/>
    <w:rsid w:val="501222E0"/>
    <w:rsid w:val="513005C6"/>
    <w:rsid w:val="51BD45EF"/>
    <w:rsid w:val="52664269"/>
    <w:rsid w:val="52F312D4"/>
    <w:rsid w:val="54091288"/>
    <w:rsid w:val="54491C6A"/>
    <w:rsid w:val="547277F2"/>
    <w:rsid w:val="55104E28"/>
    <w:rsid w:val="553F13D8"/>
    <w:rsid w:val="556F4202"/>
    <w:rsid w:val="559F2084"/>
    <w:rsid w:val="55B6370E"/>
    <w:rsid w:val="562064DF"/>
    <w:rsid w:val="56505911"/>
    <w:rsid w:val="56DD720F"/>
    <w:rsid w:val="573214BA"/>
    <w:rsid w:val="57E4161C"/>
    <w:rsid w:val="59C34337"/>
    <w:rsid w:val="5A464D57"/>
    <w:rsid w:val="5A4B3F32"/>
    <w:rsid w:val="5B0B44FC"/>
    <w:rsid w:val="5BD10D34"/>
    <w:rsid w:val="5BF3746A"/>
    <w:rsid w:val="5C052CF9"/>
    <w:rsid w:val="5C3C5309"/>
    <w:rsid w:val="5CAC6D2A"/>
    <w:rsid w:val="5CBB785C"/>
    <w:rsid w:val="5CBC2B81"/>
    <w:rsid w:val="5D417D61"/>
    <w:rsid w:val="5D494E68"/>
    <w:rsid w:val="5D944335"/>
    <w:rsid w:val="5D971DF0"/>
    <w:rsid w:val="5DDD7D96"/>
    <w:rsid w:val="5E5E6D9C"/>
    <w:rsid w:val="5F334021"/>
    <w:rsid w:val="5F492A07"/>
    <w:rsid w:val="5F8816BA"/>
    <w:rsid w:val="5FFC0086"/>
    <w:rsid w:val="6020141D"/>
    <w:rsid w:val="60590E1C"/>
    <w:rsid w:val="6171498D"/>
    <w:rsid w:val="61963056"/>
    <w:rsid w:val="61A62889"/>
    <w:rsid w:val="61E635CD"/>
    <w:rsid w:val="62015D11"/>
    <w:rsid w:val="62D60F4C"/>
    <w:rsid w:val="638B7F88"/>
    <w:rsid w:val="64020EED"/>
    <w:rsid w:val="647E7AED"/>
    <w:rsid w:val="649C61C5"/>
    <w:rsid w:val="64AC5CCA"/>
    <w:rsid w:val="64B74DAD"/>
    <w:rsid w:val="64F46001"/>
    <w:rsid w:val="65DC2D1D"/>
    <w:rsid w:val="660263A0"/>
    <w:rsid w:val="666A19E3"/>
    <w:rsid w:val="666D1C20"/>
    <w:rsid w:val="66B912B0"/>
    <w:rsid w:val="67B425C3"/>
    <w:rsid w:val="68464643"/>
    <w:rsid w:val="68BD4880"/>
    <w:rsid w:val="69C935B8"/>
    <w:rsid w:val="6A01531E"/>
    <w:rsid w:val="6A14442B"/>
    <w:rsid w:val="6A666F2E"/>
    <w:rsid w:val="6A9C2278"/>
    <w:rsid w:val="6B0A38C7"/>
    <w:rsid w:val="6B5415A7"/>
    <w:rsid w:val="6B681DEF"/>
    <w:rsid w:val="6BBB7B0C"/>
    <w:rsid w:val="6C2C42D2"/>
    <w:rsid w:val="6C511F47"/>
    <w:rsid w:val="6C661592"/>
    <w:rsid w:val="6D6B0BCD"/>
    <w:rsid w:val="6F5C4ECE"/>
    <w:rsid w:val="6F764E7F"/>
    <w:rsid w:val="6F9251A5"/>
    <w:rsid w:val="6FE078AE"/>
    <w:rsid w:val="70661544"/>
    <w:rsid w:val="70823BE0"/>
    <w:rsid w:val="71B40E6D"/>
    <w:rsid w:val="72103F82"/>
    <w:rsid w:val="722B755C"/>
    <w:rsid w:val="72784EEE"/>
    <w:rsid w:val="728E17FF"/>
    <w:rsid w:val="72C072D0"/>
    <w:rsid w:val="73487C44"/>
    <w:rsid w:val="73875ADD"/>
    <w:rsid w:val="73AB76E0"/>
    <w:rsid w:val="73E738B1"/>
    <w:rsid w:val="743261FE"/>
    <w:rsid w:val="74D24BA6"/>
    <w:rsid w:val="756267C9"/>
    <w:rsid w:val="75A843C3"/>
    <w:rsid w:val="761738FD"/>
    <w:rsid w:val="76AC19E5"/>
    <w:rsid w:val="78104C52"/>
    <w:rsid w:val="78574485"/>
    <w:rsid w:val="78AD4EAF"/>
    <w:rsid w:val="7ABA3AA8"/>
    <w:rsid w:val="7B284379"/>
    <w:rsid w:val="7BFC15CB"/>
    <w:rsid w:val="7D3C4CF8"/>
    <w:rsid w:val="7D4F378F"/>
    <w:rsid w:val="7E9E651D"/>
    <w:rsid w:val="7EA47CF8"/>
    <w:rsid w:val="7ED10D4F"/>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EC902"/>
  <w15:docId w15:val="{A820C308-F2FB-4FC3-A6FE-9F9EDF7E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60" w:lineRule="auto"/>
      <w:ind w:firstLineChars="200" w:firstLine="723"/>
      <w:jc w:val="both"/>
    </w:pPr>
    <w:rPr>
      <w:rFonts w:cs="宋体"/>
      <w:sz w:val="24"/>
      <w:szCs w:val="22"/>
      <w:lang w:val="zh-CN" w:bidi="zh-CN"/>
    </w:rPr>
  </w:style>
  <w:style w:type="paragraph" w:styleId="1">
    <w:name w:val="heading 1"/>
    <w:basedOn w:val="a"/>
    <w:next w:val="a"/>
    <w:link w:val="10"/>
    <w:uiPriority w:val="9"/>
    <w:qFormat/>
    <w:pPr>
      <w:keepNext/>
      <w:keepLines/>
      <w:jc w:val="left"/>
      <w:outlineLvl w:val="0"/>
    </w:pPr>
    <w:rPr>
      <w:b/>
      <w:kern w:val="44"/>
      <w:sz w:val="28"/>
      <w:szCs w:val="44"/>
    </w:rPr>
  </w:style>
  <w:style w:type="paragraph" w:styleId="2">
    <w:name w:val="heading 2"/>
    <w:basedOn w:val="a"/>
    <w:next w:val="a"/>
    <w:link w:val="20"/>
    <w:uiPriority w:val="9"/>
    <w:unhideWhenUsed/>
    <w:qFormat/>
    <w:pPr>
      <w:ind w:firstLine="1044"/>
      <w:outlineLvl w:val="1"/>
    </w:pPr>
    <w:rPr>
      <w:b/>
      <w:bCs/>
      <w:sz w:val="28"/>
      <w:szCs w:val="28"/>
    </w:rPr>
  </w:style>
  <w:style w:type="paragraph" w:styleId="3">
    <w:name w:val="heading 3"/>
    <w:basedOn w:val="a"/>
    <w:next w:val="a"/>
    <w:link w:val="30"/>
    <w:uiPriority w:val="9"/>
    <w:unhideWhenUsed/>
    <w:qFormat/>
    <w:pPr>
      <w:keepNext/>
      <w:keepLines/>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uiPriority w:val="1"/>
    <w:qFormat/>
    <w:rPr>
      <w:szCs w:val="24"/>
    </w:rPr>
  </w:style>
  <w:style w:type="paragraph" w:styleId="a7">
    <w:name w:val="Body Text Indent"/>
    <w:basedOn w:val="a"/>
    <w:link w:val="a8"/>
    <w:uiPriority w:val="99"/>
    <w:semiHidden/>
    <w:unhideWhenUsed/>
    <w:qFormat/>
    <w:pPr>
      <w:spacing w:after="120"/>
      <w:ind w:leftChars="200" w:left="420"/>
    </w:pPr>
  </w:style>
  <w:style w:type="paragraph" w:styleId="a9">
    <w:name w:val="Plain Text"/>
    <w:basedOn w:val="a"/>
    <w:link w:val="11"/>
    <w:qFormat/>
    <w:pPr>
      <w:autoSpaceDE/>
      <w:autoSpaceDN/>
    </w:pPr>
    <w:rPr>
      <w:rFonts w:hAnsi="Courier New" w:cs="Times New Roman"/>
      <w:kern w:val="2"/>
      <w:sz w:val="21"/>
      <w:szCs w:val="20"/>
      <w:lang w:val="en-US" w:bidi="ar-SA"/>
    </w:r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qFormat/>
    <w:pPr>
      <w:widowControl/>
      <w:autoSpaceDE/>
      <w:autoSpaceDN/>
      <w:spacing w:before="100" w:after="100"/>
    </w:pPr>
    <w:rPr>
      <w:rFonts w:cs="Times New Roman"/>
      <w:color w:val="000000"/>
      <w:szCs w:val="20"/>
      <w:lang w:val="en-US" w:bidi="ar-SA"/>
    </w:rPr>
  </w:style>
  <w:style w:type="paragraph" w:styleId="af1">
    <w:name w:val="annotation subject"/>
    <w:basedOn w:val="a3"/>
    <w:next w:val="a3"/>
    <w:link w:val="af2"/>
    <w:uiPriority w:val="99"/>
    <w:semiHidden/>
    <w:unhideWhenUsed/>
    <w:qFormat/>
    <w:rPr>
      <w:b/>
      <w:bCs/>
    </w:rPr>
  </w:style>
  <w:style w:type="paragraph" w:styleId="21">
    <w:name w:val="Body Text First Indent 2"/>
    <w:basedOn w:val="a7"/>
    <w:uiPriority w:val="99"/>
    <w:unhideWhenUsed/>
    <w:qFormat/>
    <w:pPr>
      <w:ind w:leftChars="0" w:left="0" w:firstLine="420"/>
    </w:pPr>
    <w:rPr>
      <w:rFonts w:ascii="仿宋" w:hAnsi="仿宋" w:cs="仿宋"/>
    </w:rPr>
  </w:style>
  <w:style w:type="character" w:styleId="af3">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宋体" w:eastAsia="宋体" w:hAnsi="宋体" w:cs="宋体"/>
      <w:b/>
      <w:bCs/>
      <w:kern w:val="0"/>
      <w:sz w:val="28"/>
      <w:szCs w:val="28"/>
      <w:lang w:val="zh-CN" w:bidi="zh-CN"/>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character" w:customStyle="1" w:styleId="a6">
    <w:name w:val="正文文本 字符"/>
    <w:basedOn w:val="a0"/>
    <w:link w:val="a5"/>
    <w:uiPriority w:val="1"/>
    <w:qFormat/>
    <w:rPr>
      <w:rFonts w:ascii="宋体" w:eastAsia="宋体" w:hAnsi="宋体" w:cs="宋体"/>
      <w:kern w:val="0"/>
      <w:sz w:val="24"/>
      <w:szCs w:val="24"/>
      <w:lang w:val="zh-CN" w:bidi="zh-CN"/>
    </w:rPr>
  </w:style>
  <w:style w:type="paragraph" w:styleId="af4">
    <w:name w:val="List Paragraph"/>
    <w:basedOn w:val="a"/>
    <w:uiPriority w:val="1"/>
    <w:qFormat/>
    <w:pPr>
      <w:spacing w:before="1"/>
      <w:ind w:left="694" w:firstLine="525"/>
    </w:pPr>
  </w:style>
  <w:style w:type="character" w:customStyle="1" w:styleId="ab">
    <w:name w:val="批注框文本 字符"/>
    <w:basedOn w:val="a0"/>
    <w:link w:val="aa"/>
    <w:uiPriority w:val="99"/>
    <w:semiHidden/>
    <w:qFormat/>
    <w:rPr>
      <w:rFonts w:ascii="宋体" w:eastAsia="宋体" w:hAnsi="宋体" w:cs="宋体"/>
      <w:kern w:val="0"/>
      <w:sz w:val="18"/>
      <w:szCs w:val="18"/>
      <w:lang w:val="zh-CN" w:bidi="zh-CN"/>
    </w:rPr>
  </w:style>
  <w:style w:type="character" w:customStyle="1" w:styleId="af5">
    <w:name w:val="纯文本 字符"/>
    <w:basedOn w:val="a0"/>
    <w:uiPriority w:val="99"/>
    <w:semiHidden/>
    <w:qFormat/>
    <w:rPr>
      <w:rFonts w:asciiTheme="minorEastAsia" w:hAnsi="Courier New" w:cs="Courier New"/>
      <w:kern w:val="0"/>
      <w:sz w:val="22"/>
      <w:lang w:val="zh-CN" w:bidi="zh-CN"/>
    </w:rPr>
  </w:style>
  <w:style w:type="character" w:customStyle="1" w:styleId="11">
    <w:name w:val="纯文本 字符1"/>
    <w:link w:val="a9"/>
    <w:qFormat/>
    <w:rPr>
      <w:rFonts w:ascii="宋体" w:eastAsia="宋体" w:hAnsi="Courier New" w:cs="Times New Roman"/>
      <w:szCs w:val="20"/>
    </w:rPr>
  </w:style>
  <w:style w:type="character" w:customStyle="1" w:styleId="10">
    <w:name w:val="标题 1 字符"/>
    <w:basedOn w:val="a0"/>
    <w:link w:val="1"/>
    <w:uiPriority w:val="9"/>
    <w:qFormat/>
    <w:rPr>
      <w:rFonts w:ascii="Times New Roman" w:eastAsia="宋体" w:hAnsi="Times New Roman" w:cs="宋体"/>
      <w:b/>
      <w:bCs/>
      <w:kern w:val="44"/>
      <w:sz w:val="28"/>
      <w:szCs w:val="44"/>
      <w:lang w:val="zh-CN" w:bidi="zh-CN"/>
    </w:rPr>
  </w:style>
  <w:style w:type="character" w:customStyle="1" w:styleId="30">
    <w:name w:val="标题 3 字符"/>
    <w:basedOn w:val="a0"/>
    <w:link w:val="3"/>
    <w:uiPriority w:val="9"/>
    <w:qFormat/>
    <w:rPr>
      <w:rFonts w:ascii="Times New Roman" w:eastAsia="宋体" w:hAnsi="Times New Roman" w:cs="宋体"/>
      <w:b/>
      <w:bCs/>
      <w:kern w:val="0"/>
      <w:sz w:val="28"/>
      <w:szCs w:val="32"/>
      <w:lang w:val="zh-CN" w:bidi="zh-CN"/>
    </w:rPr>
  </w:style>
  <w:style w:type="paragraph" w:customStyle="1" w:styleId="TableParagraph">
    <w:name w:val="Table Paragraph"/>
    <w:basedOn w:val="a"/>
    <w:uiPriority w:val="1"/>
    <w:qFormat/>
  </w:style>
  <w:style w:type="character" w:customStyle="1" w:styleId="a4">
    <w:name w:val="批注文字 字符"/>
    <w:basedOn w:val="a0"/>
    <w:link w:val="a3"/>
    <w:uiPriority w:val="99"/>
    <w:semiHidden/>
    <w:qFormat/>
    <w:rPr>
      <w:rFonts w:ascii="宋体" w:hAnsi="宋体" w:cs="宋体"/>
      <w:sz w:val="22"/>
      <w:szCs w:val="22"/>
      <w:lang w:val="zh-CN" w:bidi="zh-CN"/>
    </w:rPr>
  </w:style>
  <w:style w:type="character" w:customStyle="1" w:styleId="af2">
    <w:name w:val="批注主题 字符"/>
    <w:basedOn w:val="a4"/>
    <w:link w:val="af1"/>
    <w:uiPriority w:val="99"/>
    <w:semiHidden/>
    <w:qFormat/>
    <w:rPr>
      <w:rFonts w:ascii="宋体" w:hAnsi="宋体" w:cs="宋体"/>
      <w:b/>
      <w:bCs/>
      <w:sz w:val="22"/>
      <w:szCs w:val="22"/>
      <w:lang w:val="zh-CN" w:bidi="zh-CN"/>
    </w:rPr>
  </w:style>
  <w:style w:type="character" w:customStyle="1" w:styleId="a8">
    <w:name w:val="正文文本缩进 字符"/>
    <w:basedOn w:val="a0"/>
    <w:link w:val="a7"/>
    <w:qFormat/>
    <w:rPr>
      <w:rFonts w:ascii="等线" w:eastAsia="等线" w:hAnsi="等线" w:cs="Times New Roman" w:hint="eastAsia"/>
      <w:kern w:val="2"/>
      <w:sz w:val="24"/>
      <w:szCs w:val="22"/>
    </w:rPr>
  </w:style>
  <w:style w:type="character" w:customStyle="1" w:styleId="22">
    <w:name w:val="正文文本首行缩进 2 字符"/>
    <w:basedOn w:val="a8"/>
    <w:qFormat/>
    <w:rPr>
      <w:rFonts w:ascii="等线" w:eastAsia="等线" w:hAnsi="等线" w:cs="Times New Roman" w:hint="eastAsia"/>
      <w:kern w:val="2"/>
      <w:sz w:val="24"/>
      <w:szCs w:val="22"/>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Calibri" w:hAnsi="Calibri" w:cs="Calibri"/>
      <w:color w:val="000000"/>
      <w:sz w:val="20"/>
      <w:szCs w:val="20"/>
      <w:u w:val="none"/>
    </w:rPr>
  </w:style>
  <w:style w:type="paragraph" w:styleId="af6">
    <w:name w:val="Revision"/>
    <w:hidden/>
    <w:uiPriority w:val="99"/>
    <w:unhideWhenUsed/>
    <w:rsid w:val="000704BD"/>
    <w:rPr>
      <w:rFonts w:cs="宋体"/>
      <w:sz w:val="24"/>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472</Words>
  <Characters>2694</Characters>
  <Application>Microsoft Office Word</Application>
  <DocSecurity>0</DocSecurity>
  <Lines>22</Lines>
  <Paragraphs>6</Paragraphs>
  <ScaleCrop>false</ScaleCrop>
  <Company>Microsoft</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liaojf</dc:creator>
  <cp:keywords/>
  <dc:description/>
  <cp:lastModifiedBy>dong chen</cp:lastModifiedBy>
  <cp:revision>2</cp:revision>
  <cp:lastPrinted>2021-04-29T09:18:00Z</cp:lastPrinted>
  <dcterms:created xsi:type="dcterms:W3CDTF">2026-08-19T08:56:00Z</dcterms:created>
  <dcterms:modified xsi:type="dcterms:W3CDTF">2026-08-19T08:56:00Z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A87AC1BDDBD64034924492556FCFAA78_13</vt:lpwstr>
  </property>
  <property fmtid="{D5CDD505-2E9C-101B-9397-08002B2CF9AE}" pid="4" name="KSOTemplateDocerSaveRecord">
    <vt:lpwstr>eyJoZGlkIjoiMzBmMTJiNTQxYWNkOGIzMGE4ZmQ3NDhmZDQ4YWE4MTQiLCJ1c2VySWQiOiIxODc4ODQ1NTk0In0=</vt:lpwstr>
  </property>
</Properties>
</file>