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0AA6C6">
      <w:pPr>
        <w:pStyle w:val="3"/>
        <w:bidi w:val="0"/>
        <w:jc w:val="center"/>
        <w:rPr>
          <w:rFonts w:hint="eastAsia"/>
          <w:lang w:val="en-US" w:eastAsia="zh-CN"/>
        </w:rPr>
      </w:pPr>
      <w:r>
        <w:rPr>
          <w:rFonts w:hint="eastAsia"/>
        </w:rPr>
        <w:t>南方医科大学中西医结合医院采购临床科室护士站电子白板项目</w:t>
      </w:r>
      <w:r>
        <w:rPr>
          <w:rFonts w:hint="eastAsia"/>
          <w:lang w:val="en-US" w:eastAsia="zh-CN"/>
        </w:rPr>
        <w:t>院内竞价</w:t>
      </w:r>
      <w:r>
        <w:rPr>
          <w:rFonts w:hint="eastAsia"/>
        </w:rPr>
        <w:t>采购</w:t>
      </w:r>
      <w:r>
        <w:rPr>
          <w:rFonts w:hint="eastAsia"/>
          <w:lang w:val="en-US" w:eastAsia="zh-CN"/>
        </w:rPr>
        <w:t>文件</w:t>
      </w:r>
    </w:p>
    <w:p w14:paraId="347928B5">
      <w:pPr>
        <w:pStyle w:val="2"/>
        <w:numPr>
          <w:ilvl w:val="0"/>
          <w:numId w:val="2"/>
        </w:numPr>
        <w:bidi w:val="0"/>
      </w:pPr>
      <w:r>
        <w:rPr>
          <w:rFonts w:hint="eastAsia"/>
        </w:rPr>
        <w:t>项目名称</w:t>
      </w:r>
    </w:p>
    <w:p w14:paraId="3851C678">
      <w:pPr>
        <w:pStyle w:val="8"/>
        <w:bidi w:val="0"/>
        <w:rPr>
          <w:rFonts w:hint="eastAsia"/>
        </w:rPr>
      </w:pPr>
      <w:r>
        <w:rPr>
          <w:rFonts w:hint="eastAsia"/>
        </w:rPr>
        <w:t>南方医科大学中西医结合医院采购临床科室护士站电子白板项目</w:t>
      </w:r>
    </w:p>
    <w:p w14:paraId="7ADBB641">
      <w:pPr>
        <w:pStyle w:val="8"/>
        <w:bidi w:val="0"/>
        <w:rPr>
          <w:rFonts w:hint="default"/>
          <w:lang w:val="en-US" w:eastAsia="zh-CN"/>
        </w:rPr>
      </w:pPr>
      <w:r>
        <w:rPr>
          <w:rFonts w:hint="eastAsia"/>
          <w:lang w:val="en-US" w:eastAsia="zh-CN"/>
        </w:rPr>
        <w:t>项目编号：NFZXY-2026-00023</w:t>
      </w:r>
    </w:p>
    <w:p w14:paraId="3D836BE0">
      <w:pPr>
        <w:pStyle w:val="2"/>
        <w:numPr>
          <w:ilvl w:val="0"/>
          <w:numId w:val="2"/>
        </w:numPr>
        <w:bidi w:val="0"/>
      </w:pPr>
      <w:r>
        <w:rPr>
          <w:rFonts w:hint="eastAsia"/>
        </w:rPr>
        <w:t>参选人资格</w:t>
      </w:r>
    </w:p>
    <w:p w14:paraId="6935E294">
      <w:pPr>
        <w:spacing w:line="360" w:lineRule="auto"/>
        <w:rPr>
          <w:rFonts w:hint="eastAsia" w:asciiTheme="minorHAnsi" w:hAnsiTheme="minorHAnsi" w:eastAsiaTheme="minorEastAsia" w:cstheme="minorBidi"/>
          <w:kern w:val="0"/>
          <w:sz w:val="24"/>
          <w:szCs w:val="24"/>
          <w:lang w:val="en-US" w:eastAsia="zh-CN" w:bidi="ar"/>
        </w:rPr>
      </w:pPr>
      <w:r>
        <w:rPr>
          <w:rFonts w:hint="eastAsia" w:asciiTheme="minorHAnsi" w:hAnsiTheme="minorHAnsi" w:eastAsiaTheme="minorEastAsia" w:cstheme="minorBidi"/>
          <w:kern w:val="0"/>
          <w:sz w:val="24"/>
          <w:szCs w:val="24"/>
          <w:lang w:val="en-US" w:eastAsia="zh-CN" w:bidi="ar"/>
        </w:rPr>
        <w:t>（1）具有独立承担民事责任的能力：提供在中华人民共和国境内注册的法人或其他组织的营业执照或事业单位法人证书或社会团体法人登记证书复印件，如响应人为自然人的提供自然人身份证明复印件；如国家另有规定的，则从其规定。（如供应商为分支机构，须取得具有法人资格的总公司（总所）出具给分支机构的授权书，并提供总公司（总所）和分支机构的营业执照（执业许可证）扫描件；已由总公司（总所）授权的，总公司（总所）取得的相关资质证书对分支机构有效，法律法规或者行业另有规定的除外）</w:t>
      </w:r>
    </w:p>
    <w:p w14:paraId="591E8A47">
      <w:pPr>
        <w:spacing w:line="360" w:lineRule="auto"/>
        <w:rPr>
          <w:rFonts w:hint="eastAsia" w:asciiTheme="minorHAnsi" w:hAnsiTheme="minorHAnsi" w:eastAsiaTheme="minorEastAsia" w:cstheme="minorBidi"/>
          <w:kern w:val="0"/>
          <w:sz w:val="24"/>
          <w:szCs w:val="24"/>
          <w:lang w:val="en-US" w:eastAsia="zh-CN" w:bidi="ar"/>
        </w:rPr>
      </w:pPr>
      <w:r>
        <w:rPr>
          <w:rFonts w:hint="eastAsia" w:asciiTheme="minorHAnsi" w:hAnsiTheme="minorHAnsi" w:eastAsiaTheme="minorEastAsia" w:cstheme="minorBidi"/>
          <w:kern w:val="0"/>
          <w:sz w:val="24"/>
          <w:szCs w:val="24"/>
          <w:lang w:val="en-US" w:eastAsia="zh-CN" w:bidi="ar"/>
        </w:rPr>
        <w:t>（2）具有良好的商业信誉和健全的财务会计制度：提供202</w:t>
      </w:r>
      <w:r>
        <w:rPr>
          <w:rFonts w:hint="eastAsia" w:cstheme="minorBidi"/>
          <w:kern w:val="0"/>
          <w:sz w:val="24"/>
          <w:szCs w:val="24"/>
          <w:lang w:val="en-US" w:eastAsia="zh-CN" w:bidi="ar"/>
        </w:rPr>
        <w:t>5</w:t>
      </w:r>
      <w:r>
        <w:rPr>
          <w:rFonts w:hint="eastAsia" w:asciiTheme="minorHAnsi" w:hAnsiTheme="minorHAnsi" w:eastAsiaTheme="minorEastAsia" w:cstheme="minorBidi"/>
          <w:kern w:val="0"/>
          <w:sz w:val="24"/>
          <w:szCs w:val="24"/>
          <w:lang w:val="en-US" w:eastAsia="zh-CN" w:bidi="ar"/>
        </w:rPr>
        <w:t>或者202</w:t>
      </w:r>
      <w:r>
        <w:rPr>
          <w:rFonts w:hint="eastAsia" w:cstheme="minorBidi"/>
          <w:kern w:val="0"/>
          <w:sz w:val="24"/>
          <w:szCs w:val="24"/>
          <w:lang w:val="en-US" w:eastAsia="zh-CN" w:bidi="ar"/>
        </w:rPr>
        <w:t>6</w:t>
      </w:r>
      <w:r>
        <w:rPr>
          <w:rFonts w:hint="eastAsia" w:asciiTheme="minorHAnsi" w:hAnsiTheme="minorHAnsi" w:eastAsiaTheme="minorEastAsia" w:cstheme="minorBidi"/>
          <w:kern w:val="0"/>
          <w:sz w:val="24"/>
          <w:szCs w:val="24"/>
          <w:lang w:val="en-US" w:eastAsia="zh-CN" w:bidi="ar"/>
        </w:rPr>
        <w:t>年度财务状况报告或基本开户行（或基本存款账户行）出具的资信证明，或最近一期财务报表（适用在上一年度或本财务年度成立的法人或其他组织），或提供《供应商资格声明函》。</w:t>
      </w:r>
    </w:p>
    <w:p w14:paraId="62886F36">
      <w:pPr>
        <w:spacing w:line="360" w:lineRule="auto"/>
        <w:rPr>
          <w:rFonts w:hint="eastAsia" w:asciiTheme="minorHAnsi" w:hAnsiTheme="minorHAnsi" w:eastAsiaTheme="minorEastAsia" w:cstheme="minorBidi"/>
          <w:kern w:val="0"/>
          <w:sz w:val="24"/>
          <w:szCs w:val="24"/>
          <w:lang w:val="en-US" w:eastAsia="zh-CN" w:bidi="ar"/>
        </w:rPr>
      </w:pPr>
      <w:r>
        <w:rPr>
          <w:rFonts w:hint="eastAsia" w:asciiTheme="minorHAnsi" w:hAnsiTheme="minorHAnsi" w:eastAsiaTheme="minorEastAsia" w:cstheme="minorBidi"/>
          <w:kern w:val="0"/>
          <w:sz w:val="24"/>
          <w:szCs w:val="24"/>
          <w:lang w:val="en-US" w:eastAsia="zh-CN" w:bidi="ar"/>
        </w:rPr>
        <w:t>（3）具有依法缴纳税收和社会保障资金的良好记录：提供所属期限为响应截止日前12个月内任意1个月依法缴纳税收和社会保障资金的相关材料。如依法免税或不需要缴纳社会保障资金的，提供相应证明材料，或提供《供应商资格声明函》。</w:t>
      </w:r>
    </w:p>
    <w:p w14:paraId="67384D05">
      <w:pPr>
        <w:spacing w:line="360" w:lineRule="auto"/>
        <w:rPr>
          <w:rFonts w:hint="eastAsia" w:asciiTheme="minorHAnsi" w:hAnsiTheme="minorHAnsi" w:eastAsiaTheme="minorEastAsia" w:cstheme="minorBidi"/>
          <w:kern w:val="0"/>
          <w:sz w:val="24"/>
          <w:szCs w:val="24"/>
          <w:lang w:val="en-US" w:eastAsia="zh-CN" w:bidi="ar"/>
        </w:rPr>
      </w:pPr>
      <w:r>
        <w:rPr>
          <w:rFonts w:hint="eastAsia" w:asciiTheme="minorHAnsi" w:hAnsiTheme="minorHAnsi" w:eastAsiaTheme="minorEastAsia" w:cstheme="minorBidi"/>
          <w:kern w:val="0"/>
          <w:sz w:val="24"/>
          <w:szCs w:val="24"/>
          <w:lang w:val="en-US" w:eastAsia="zh-CN" w:bidi="ar"/>
        </w:rPr>
        <w:t>（4）具有履行合同所必须的设备和专业技术能力：按响应文件格式填报设备及专业技术能力情况或提供《供应商资格声明函》。</w:t>
      </w:r>
    </w:p>
    <w:p w14:paraId="0253EA97">
      <w:pPr>
        <w:spacing w:line="360" w:lineRule="auto"/>
        <w:rPr>
          <w:rFonts w:hint="eastAsia" w:asciiTheme="minorHAnsi" w:hAnsiTheme="minorHAnsi" w:eastAsiaTheme="minorEastAsia" w:cstheme="minorBidi"/>
          <w:kern w:val="0"/>
          <w:sz w:val="24"/>
          <w:szCs w:val="24"/>
          <w:lang w:val="en-US" w:eastAsia="zh-CN" w:bidi="ar"/>
        </w:rPr>
      </w:pPr>
      <w:r>
        <w:rPr>
          <w:rFonts w:hint="eastAsia" w:asciiTheme="minorHAnsi" w:hAnsiTheme="minorHAnsi" w:eastAsiaTheme="minorEastAsia" w:cstheme="minorBidi"/>
          <w:kern w:val="0"/>
          <w:sz w:val="24"/>
          <w:szCs w:val="24"/>
          <w:lang w:val="en-US" w:eastAsia="zh-CN" w:bidi="ar"/>
        </w:rPr>
        <w:t>（5）参加采购活动前三年内，在经营活动中没有重大违法记录：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提供《供应商资格声明函》。</w:t>
      </w:r>
    </w:p>
    <w:p w14:paraId="2DD7DA91">
      <w:pPr>
        <w:spacing w:line="360" w:lineRule="auto"/>
        <w:rPr>
          <w:rFonts w:hint="eastAsia" w:asciiTheme="minorHAnsi" w:hAnsiTheme="minorHAnsi" w:eastAsiaTheme="minorEastAsia" w:cstheme="minorBidi"/>
          <w:kern w:val="0"/>
          <w:sz w:val="24"/>
          <w:szCs w:val="24"/>
          <w:lang w:val="en-US" w:eastAsia="zh-CN" w:bidi="ar"/>
        </w:rPr>
      </w:pPr>
      <w:r>
        <w:rPr>
          <w:rFonts w:hint="eastAsia" w:asciiTheme="minorHAnsi" w:hAnsiTheme="minorHAnsi" w:eastAsiaTheme="minorEastAsia" w:cstheme="minorBidi"/>
          <w:kern w:val="0"/>
          <w:sz w:val="24"/>
          <w:szCs w:val="24"/>
          <w:lang w:val="en-US" w:eastAsia="zh-CN" w:bidi="ar"/>
        </w:rPr>
        <w:t>2.信用记录：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采购代理机构于响应截止时间当天在“信用中国”网站（www.creditchina.gov.cn）及中国政府采购网（http://www.ccgp.gov.cn/）查询结果为准，如相关失信记录已失效，供应商需提供相关证明资料）。</w:t>
      </w:r>
    </w:p>
    <w:p w14:paraId="3B8D6B9D">
      <w:pPr>
        <w:spacing w:line="360" w:lineRule="auto"/>
        <w:rPr>
          <w:rFonts w:hint="eastAsia" w:asciiTheme="minorHAnsi" w:hAnsiTheme="minorHAnsi" w:eastAsiaTheme="minorEastAsia" w:cstheme="minorBidi"/>
          <w:kern w:val="0"/>
          <w:sz w:val="24"/>
          <w:szCs w:val="24"/>
          <w:lang w:val="en-US" w:eastAsia="zh-CN" w:bidi="ar"/>
        </w:rPr>
      </w:pPr>
      <w:r>
        <w:rPr>
          <w:rFonts w:hint="eastAsia" w:asciiTheme="minorHAnsi" w:hAnsiTheme="minorHAnsi" w:eastAsiaTheme="minorEastAsia" w:cstheme="minorBidi"/>
          <w:kern w:val="0"/>
          <w:sz w:val="24"/>
          <w:szCs w:val="24"/>
          <w:lang w:val="en-US" w:eastAsia="zh-CN" w:bidi="ar"/>
        </w:rPr>
        <w:t>3.供应商必须符合法律、行政法规规定的其他条件：</w:t>
      </w:r>
    </w:p>
    <w:p w14:paraId="7F335EB5">
      <w:pPr>
        <w:spacing w:line="360" w:lineRule="auto"/>
        <w:rPr>
          <w:rFonts w:hint="eastAsia" w:asciiTheme="minorHAnsi" w:hAnsiTheme="minorHAnsi" w:eastAsiaTheme="minorEastAsia" w:cstheme="minorBidi"/>
          <w:kern w:val="0"/>
          <w:sz w:val="24"/>
          <w:szCs w:val="24"/>
          <w:lang w:val="en-US" w:eastAsia="zh-CN" w:bidi="ar"/>
        </w:rPr>
      </w:pPr>
      <w:r>
        <w:rPr>
          <w:rFonts w:hint="eastAsia" w:asciiTheme="minorHAnsi" w:hAnsiTheme="minorHAnsi" w:eastAsiaTheme="minorEastAsia" w:cstheme="minorBidi"/>
          <w:kern w:val="0"/>
          <w:sz w:val="24"/>
          <w:szCs w:val="24"/>
          <w:lang w:val="en-US" w:eastAsia="zh-CN" w:bidi="ar"/>
        </w:rPr>
        <w:t>（1）单位负责人为同一人或者存在直接控股、管理关系的不同供应商，不得同时参加本采购项目（采购包）响应。提供《供应商资格声明函》。</w:t>
      </w:r>
    </w:p>
    <w:p w14:paraId="00925219">
      <w:pPr>
        <w:spacing w:line="360" w:lineRule="auto"/>
        <w:rPr>
          <w:rFonts w:hint="eastAsia" w:asciiTheme="minorHAnsi" w:hAnsiTheme="minorHAnsi" w:eastAsiaTheme="minorEastAsia" w:cstheme="minorBidi"/>
          <w:kern w:val="0"/>
          <w:sz w:val="24"/>
          <w:szCs w:val="24"/>
          <w:lang w:val="en-US" w:eastAsia="zh-CN" w:bidi="ar"/>
        </w:rPr>
      </w:pPr>
      <w:r>
        <w:rPr>
          <w:rFonts w:hint="eastAsia" w:asciiTheme="minorHAnsi" w:hAnsiTheme="minorHAnsi" w:eastAsiaTheme="minorEastAsia" w:cstheme="minorBidi"/>
          <w:kern w:val="0"/>
          <w:sz w:val="24"/>
          <w:szCs w:val="24"/>
          <w:lang w:val="en-US" w:eastAsia="zh-CN" w:bidi="ar"/>
        </w:rPr>
        <w:t>（2）为本项目提供整体设计、规范编制或者项目管理、监理、检测等服务的供应商，不得再参与本项目（采购包）响应。提供《供应商资格声明函》。</w:t>
      </w:r>
    </w:p>
    <w:p w14:paraId="269C775C">
      <w:pPr>
        <w:spacing w:line="360" w:lineRule="auto"/>
        <w:rPr>
          <w:rFonts w:hint="eastAsia" w:asciiTheme="minorHAnsi" w:hAnsiTheme="minorHAnsi" w:eastAsiaTheme="minorEastAsia" w:cstheme="minorBidi"/>
          <w:kern w:val="0"/>
          <w:sz w:val="24"/>
          <w:szCs w:val="24"/>
          <w:lang w:val="en-US" w:eastAsia="zh-CN" w:bidi="ar"/>
        </w:rPr>
      </w:pPr>
      <w:r>
        <w:rPr>
          <w:rFonts w:hint="eastAsia" w:asciiTheme="minorHAnsi" w:hAnsiTheme="minorHAnsi" w:eastAsiaTheme="minorEastAsia" w:cstheme="minorBidi"/>
          <w:kern w:val="0"/>
          <w:sz w:val="24"/>
          <w:szCs w:val="24"/>
          <w:lang w:val="en-US" w:eastAsia="zh-CN" w:bidi="ar"/>
        </w:rPr>
        <w:t>（3）供应商已按采购公告的规定获取了采购文件。</w:t>
      </w:r>
    </w:p>
    <w:p w14:paraId="40F0D3D7">
      <w:pPr>
        <w:spacing w:line="360" w:lineRule="auto"/>
        <w:rPr>
          <w:rFonts w:hint="eastAsia" w:asciiTheme="minorHAnsi" w:hAnsiTheme="minorHAnsi" w:eastAsiaTheme="minorEastAsia" w:cstheme="minorBidi"/>
          <w:kern w:val="0"/>
          <w:sz w:val="24"/>
          <w:szCs w:val="24"/>
          <w:lang w:val="en-US" w:eastAsia="zh-CN" w:bidi="ar"/>
        </w:rPr>
      </w:pPr>
      <w:r>
        <w:rPr>
          <w:rFonts w:hint="eastAsia" w:asciiTheme="minorHAnsi" w:hAnsiTheme="minorHAnsi" w:eastAsiaTheme="minorEastAsia" w:cstheme="minorBidi"/>
          <w:kern w:val="0"/>
          <w:sz w:val="24"/>
          <w:szCs w:val="24"/>
          <w:lang w:val="en-US" w:eastAsia="zh-CN" w:bidi="ar"/>
        </w:rPr>
        <w:t>（4）本项目不接受联合体响应。</w:t>
      </w:r>
    </w:p>
    <w:p w14:paraId="798ED966">
      <w:pPr>
        <w:pStyle w:val="2"/>
        <w:numPr>
          <w:ilvl w:val="0"/>
          <w:numId w:val="2"/>
        </w:numPr>
        <w:bidi w:val="0"/>
      </w:pPr>
      <w:r>
        <w:rPr>
          <w:rFonts w:hint="eastAsia"/>
          <w:lang w:val="en-US" w:eastAsia="zh-CN"/>
        </w:rPr>
        <w:t>采购</w:t>
      </w:r>
      <w:r>
        <w:rPr>
          <w:rFonts w:hint="eastAsia"/>
        </w:rPr>
        <w:t>需求</w:t>
      </w:r>
    </w:p>
    <w:p w14:paraId="76CA9318">
      <w:pPr>
        <w:pStyle w:val="8"/>
        <w:bidi w:val="0"/>
        <w:rPr>
          <w:rFonts w:hint="eastAsia"/>
          <w:b/>
          <w:bCs/>
          <w:lang w:val="en-US" w:eastAsia="zh-CN"/>
        </w:rPr>
      </w:pPr>
      <w:r>
        <w:rPr>
          <w:rFonts w:hint="eastAsia"/>
          <w:b/>
          <w:bCs/>
          <w:lang w:val="en-US" w:eastAsia="zh-CN"/>
        </w:rPr>
        <w:t>1、项目内容</w:t>
      </w:r>
    </w:p>
    <w:tbl>
      <w:tblPr>
        <w:tblStyle w:val="15"/>
        <w:tblW w:w="75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1843"/>
        <w:gridCol w:w="2840"/>
      </w:tblGrid>
      <w:tr w14:paraId="48096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71A6E0DB">
            <w:pPr>
              <w:pStyle w:val="8"/>
              <w:bidi w:val="0"/>
              <w:jc w:val="center"/>
              <w:rPr>
                <w:rFonts w:hint="eastAsia"/>
              </w:rPr>
            </w:pPr>
            <w:r>
              <w:rPr>
                <w:rFonts w:hint="eastAsia"/>
              </w:rPr>
              <w:t>采购标的</w:t>
            </w:r>
          </w:p>
        </w:tc>
        <w:tc>
          <w:tcPr>
            <w:tcW w:w="1843" w:type="dxa"/>
            <w:shd w:val="clear" w:color="auto" w:fill="auto"/>
            <w:vAlign w:val="top"/>
          </w:tcPr>
          <w:p w14:paraId="5FA43A99">
            <w:pPr>
              <w:adjustRightInd w:val="0"/>
              <w:snapToGrid w:val="0"/>
              <w:spacing w:line="300" w:lineRule="auto"/>
              <w:jc w:val="center"/>
              <w:rPr>
                <w:rFonts w:hint="eastAsia" w:ascii="Arial Unicode MS" w:hAnsi="Arial Unicode MS" w:cs="宋体" w:eastAsiaTheme="minorEastAsia"/>
                <w:kern w:val="2"/>
                <w:sz w:val="24"/>
                <w:szCs w:val="24"/>
                <w:lang w:val="en-US" w:eastAsia="zh-CN" w:bidi="ar-SA"/>
              </w:rPr>
            </w:pPr>
            <w:r>
              <w:rPr>
                <w:rFonts w:hint="eastAsia" w:ascii="Arial Unicode MS" w:hAnsi="Arial Unicode MS" w:cs="宋体"/>
                <w:sz w:val="24"/>
                <w:lang w:val="en-US" w:eastAsia="zh-CN"/>
              </w:rPr>
              <w:t>采购</w:t>
            </w:r>
            <w:r>
              <w:rPr>
                <w:rFonts w:hint="eastAsia" w:ascii="Arial Unicode MS" w:hAnsi="Arial Unicode MS" w:cs="宋体"/>
                <w:sz w:val="24"/>
              </w:rPr>
              <w:t>数量</w:t>
            </w:r>
          </w:p>
        </w:tc>
        <w:tc>
          <w:tcPr>
            <w:tcW w:w="2840" w:type="dxa"/>
          </w:tcPr>
          <w:p w14:paraId="23F38380">
            <w:pPr>
              <w:pStyle w:val="8"/>
              <w:bidi w:val="0"/>
              <w:jc w:val="center"/>
              <w:rPr>
                <w:rFonts w:hint="default"/>
                <w:lang w:val="en-US" w:eastAsia="zh-CN"/>
              </w:rPr>
            </w:pPr>
            <w:r>
              <w:rPr>
                <w:rFonts w:hint="eastAsia"/>
                <w:lang w:val="en-US" w:eastAsia="zh-CN"/>
              </w:rPr>
              <w:t>总价最高限价（元）</w:t>
            </w:r>
          </w:p>
        </w:tc>
      </w:tr>
      <w:tr w14:paraId="45A55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78CD07C8">
            <w:pPr>
              <w:pStyle w:val="8"/>
              <w:bidi w:val="0"/>
              <w:jc w:val="center"/>
              <w:rPr>
                <w:rFonts w:hint="default"/>
                <w:lang w:val="en-US"/>
              </w:rPr>
            </w:pPr>
            <w:r>
              <w:rPr>
                <w:rFonts w:hint="eastAsia"/>
                <w:lang w:val="en-US" w:eastAsia="zh-CN"/>
              </w:rPr>
              <w:t>主流品牌（红米、TCL、创维或同等级品牌）65寸安卓电视机（报价含安装服务、支架费用）</w:t>
            </w:r>
          </w:p>
        </w:tc>
        <w:tc>
          <w:tcPr>
            <w:tcW w:w="1843" w:type="dxa"/>
            <w:shd w:val="clear" w:color="auto" w:fill="auto"/>
            <w:vAlign w:val="center"/>
          </w:tcPr>
          <w:p w14:paraId="4FA8C4B5">
            <w:pPr>
              <w:adjustRightInd w:val="0"/>
              <w:snapToGrid w:val="0"/>
              <w:spacing w:line="300" w:lineRule="auto"/>
              <w:jc w:val="center"/>
              <w:rPr>
                <w:rFonts w:hint="eastAsia" w:ascii="Arial Unicode MS" w:hAnsi="Arial Unicode MS" w:cs="宋体" w:eastAsiaTheme="minorEastAsia"/>
                <w:kern w:val="2"/>
                <w:sz w:val="24"/>
                <w:szCs w:val="24"/>
                <w:lang w:val="en-US" w:eastAsia="zh-CN" w:bidi="ar-SA"/>
              </w:rPr>
            </w:pPr>
            <w:r>
              <w:rPr>
                <w:rFonts w:hint="eastAsia" w:ascii="Arial Unicode MS" w:hAnsi="Arial Unicode MS" w:cs="宋体"/>
                <w:sz w:val="24"/>
              </w:rPr>
              <w:t>1</w:t>
            </w:r>
            <w:r>
              <w:rPr>
                <w:rFonts w:ascii="Arial Unicode MS" w:hAnsi="Arial Unicode MS" w:cs="宋体"/>
                <w:sz w:val="24"/>
              </w:rPr>
              <w:t>8台</w:t>
            </w:r>
          </w:p>
        </w:tc>
        <w:tc>
          <w:tcPr>
            <w:tcW w:w="2840" w:type="dxa"/>
            <w:vAlign w:val="center"/>
          </w:tcPr>
          <w:p w14:paraId="479C929A">
            <w:pPr>
              <w:pStyle w:val="8"/>
              <w:bidi w:val="0"/>
              <w:jc w:val="center"/>
              <w:rPr>
                <w:rFonts w:hint="eastAsia"/>
              </w:rPr>
            </w:pPr>
            <w:r>
              <w:rPr>
                <w:rFonts w:hint="eastAsia" w:ascii="Arial Unicode MS" w:hAnsi="Arial Unicode MS" w:cs="宋体" w:eastAsiaTheme="minorEastAsia"/>
                <w:kern w:val="2"/>
                <w:sz w:val="24"/>
                <w:szCs w:val="24"/>
                <w:lang w:val="en-US" w:eastAsia="zh-CN" w:bidi="ar-SA"/>
              </w:rPr>
              <w:t>41400</w:t>
            </w:r>
          </w:p>
        </w:tc>
      </w:tr>
    </w:tbl>
    <w:p w14:paraId="39AE6F46">
      <w:pPr>
        <w:pStyle w:val="8"/>
        <w:bidi w:val="0"/>
        <w:rPr>
          <w:rFonts w:hint="eastAsia"/>
          <w:lang w:val="en-US" w:eastAsia="zh-CN"/>
        </w:rPr>
      </w:pPr>
      <w:r>
        <w:rPr>
          <w:rFonts w:hint="eastAsia"/>
          <w:lang w:val="en-US" w:eastAsia="zh-CN"/>
        </w:rPr>
        <w:t>总价最高限价：人民币41400元。</w:t>
      </w:r>
    </w:p>
    <w:p w14:paraId="308FD924">
      <w:pPr>
        <w:pStyle w:val="8"/>
        <w:bidi w:val="0"/>
        <w:rPr>
          <w:rFonts w:hint="eastAsia"/>
          <w:lang w:val="en-US" w:eastAsia="zh-CN"/>
        </w:rPr>
      </w:pPr>
      <w:r>
        <w:rPr>
          <w:rFonts w:hint="eastAsia"/>
          <w:lang w:val="en-US" w:eastAsia="zh-CN"/>
        </w:rPr>
        <w:t>响应人必须对本项目全部采购内容进行响应，如有缺漏，将导致响应无效。如响应报价超出最高限价，将导致响应无效。</w:t>
      </w:r>
    </w:p>
    <w:p w14:paraId="688B0C65">
      <w:pPr>
        <w:pStyle w:val="8"/>
        <w:bidi w:val="0"/>
        <w:rPr>
          <w:rFonts w:hint="eastAsia"/>
        </w:rPr>
      </w:pPr>
      <w:r>
        <w:rPr>
          <w:rFonts w:hint="eastAsia"/>
          <w:lang w:val="en-US" w:eastAsia="zh-CN"/>
        </w:rPr>
        <w:t>成交商确定方式：确定满足采购人需求且报价最低的供应商为成交供应商</w:t>
      </w:r>
      <w:r>
        <w:rPr>
          <w:rFonts w:hint="eastAsia"/>
        </w:rPr>
        <w:t>。</w:t>
      </w:r>
    </w:p>
    <w:p w14:paraId="07D3042B">
      <w:pPr>
        <w:rPr>
          <w:rFonts w:hint="eastAsia"/>
        </w:rPr>
      </w:pPr>
    </w:p>
    <w:p w14:paraId="34BA693A">
      <w:pPr>
        <w:pStyle w:val="5"/>
        <w:widowControl w:val="0"/>
        <w:numPr>
          <w:ilvl w:val="0"/>
          <w:numId w:val="0"/>
        </w:numPr>
        <w:jc w:val="both"/>
        <w:rPr>
          <w:rFonts w:hint="eastAsia"/>
        </w:rPr>
      </w:pPr>
    </w:p>
    <w:p w14:paraId="7B2C9F2F">
      <w:pPr>
        <w:pStyle w:val="5"/>
        <w:widowControl w:val="0"/>
        <w:numPr>
          <w:ilvl w:val="0"/>
          <w:numId w:val="0"/>
        </w:numPr>
        <w:jc w:val="both"/>
        <w:rPr>
          <w:rFonts w:hint="default"/>
          <w:lang w:val="en-US" w:eastAsia="zh-CN"/>
        </w:rPr>
      </w:pPr>
    </w:p>
    <w:p w14:paraId="6799FFAB">
      <w:pPr>
        <w:rPr>
          <w:rFonts w:hint="default"/>
          <w:b/>
          <w:bCs/>
          <w:lang w:val="en-US" w:eastAsia="zh-CN"/>
        </w:rPr>
      </w:pPr>
    </w:p>
    <w:p w14:paraId="0C6B8E1E">
      <w:pPr>
        <w:pStyle w:val="8"/>
        <w:bidi w:val="0"/>
        <w:rPr>
          <w:rFonts w:hint="eastAsia"/>
          <w:b/>
          <w:bCs/>
          <w:lang w:val="en-US" w:eastAsia="zh-CN"/>
        </w:rPr>
      </w:pPr>
      <w:r>
        <w:rPr>
          <w:rFonts w:hint="eastAsia"/>
          <w:b/>
          <w:bCs/>
          <w:lang w:val="en-US" w:eastAsia="zh-CN"/>
        </w:rPr>
        <w:t>2、技术要求</w:t>
      </w:r>
    </w:p>
    <w:p w14:paraId="26A39C30">
      <w:pPr>
        <w:rPr>
          <w:sz w:val="24"/>
        </w:rPr>
      </w:pPr>
      <w:r>
        <w:rPr>
          <w:rFonts w:hint="eastAsia"/>
          <w:sz w:val="24"/>
          <w:lang w:val="en-US" w:eastAsia="zh-CN"/>
        </w:rPr>
        <w:t>1、电视机</w:t>
      </w:r>
      <w:r>
        <w:rPr>
          <w:rFonts w:hint="eastAsia"/>
          <w:sz w:val="24"/>
        </w:rPr>
        <w:t>大小：6</w:t>
      </w:r>
      <w:r>
        <w:rPr>
          <w:sz w:val="24"/>
        </w:rPr>
        <w:t>5寸；</w:t>
      </w:r>
    </w:p>
    <w:p w14:paraId="78A19A8E">
      <w:pPr>
        <w:rPr>
          <w:sz w:val="24"/>
        </w:rPr>
      </w:pPr>
      <w:r>
        <w:rPr>
          <w:rFonts w:hint="eastAsia"/>
          <w:sz w:val="24"/>
          <w:lang w:val="en-US" w:eastAsia="zh-CN"/>
        </w:rPr>
        <w:t>2、</w:t>
      </w:r>
      <w:r>
        <w:rPr>
          <w:sz w:val="24"/>
        </w:rPr>
        <w:t>内存≥2G；</w:t>
      </w:r>
    </w:p>
    <w:p w14:paraId="13CD2084">
      <w:pPr>
        <w:rPr>
          <w:sz w:val="24"/>
        </w:rPr>
      </w:pPr>
      <w:r>
        <w:rPr>
          <w:rFonts w:hint="eastAsia"/>
          <w:sz w:val="24"/>
          <w:lang w:val="en-US" w:eastAsia="zh-CN"/>
        </w:rPr>
        <w:t>3、</w:t>
      </w:r>
      <w:r>
        <w:rPr>
          <w:sz w:val="24"/>
        </w:rPr>
        <w:t>硬盘≥32G；</w:t>
      </w:r>
    </w:p>
    <w:p w14:paraId="447842F7">
      <w:pPr>
        <w:rPr>
          <w:sz w:val="24"/>
        </w:rPr>
      </w:pPr>
      <w:r>
        <w:rPr>
          <w:rFonts w:hint="eastAsia"/>
          <w:sz w:val="24"/>
          <w:lang w:val="en-US" w:eastAsia="zh-CN"/>
        </w:rPr>
        <w:t>4、物</w:t>
      </w:r>
      <w:r>
        <w:rPr>
          <w:rFonts w:hint="eastAsia"/>
          <w:sz w:val="24"/>
        </w:rPr>
        <w:t>理分辨率≥2560×1440</w:t>
      </w:r>
      <w:r>
        <w:rPr>
          <w:sz w:val="24"/>
        </w:rPr>
        <w:t>；</w:t>
      </w:r>
    </w:p>
    <w:p w14:paraId="3720F156">
      <w:pPr>
        <w:rPr>
          <w:rFonts w:hint="eastAsia" w:eastAsiaTheme="minorEastAsia"/>
          <w:sz w:val="24"/>
          <w:lang w:eastAsia="zh-CN"/>
        </w:rPr>
      </w:pPr>
      <w:r>
        <w:rPr>
          <w:rFonts w:hint="eastAsia"/>
          <w:sz w:val="24"/>
          <w:lang w:val="en-US" w:eastAsia="zh-CN"/>
        </w:rPr>
        <w:t>5、</w:t>
      </w:r>
      <w:r>
        <w:rPr>
          <w:sz w:val="24"/>
        </w:rPr>
        <w:t>系统版本：安卓</w:t>
      </w:r>
      <w:r>
        <w:rPr>
          <w:rFonts w:hint="eastAsia"/>
          <w:sz w:val="24"/>
        </w:rPr>
        <w:t>6</w:t>
      </w:r>
      <w:r>
        <w:rPr>
          <w:sz w:val="24"/>
        </w:rPr>
        <w:t>.0以上</w:t>
      </w:r>
      <w:r>
        <w:rPr>
          <w:rFonts w:hint="eastAsia"/>
          <w:sz w:val="24"/>
          <w:lang w:eastAsia="zh-CN"/>
        </w:rPr>
        <w:t>。</w:t>
      </w:r>
    </w:p>
    <w:p w14:paraId="34CDC25A">
      <w:pPr>
        <w:pStyle w:val="8"/>
        <w:bidi w:val="0"/>
        <w:rPr>
          <w:rFonts w:hint="eastAsia"/>
          <w:lang w:val="en-US" w:eastAsia="zh-CN"/>
        </w:rPr>
      </w:pPr>
    </w:p>
    <w:p w14:paraId="0C82C6A2">
      <w:pPr>
        <w:pStyle w:val="8"/>
        <w:bidi w:val="0"/>
        <w:rPr>
          <w:rFonts w:hint="eastAsia"/>
          <w:b/>
          <w:bCs/>
          <w:lang w:val="en-US" w:eastAsia="zh-CN"/>
        </w:rPr>
      </w:pPr>
      <w:r>
        <w:rPr>
          <w:rFonts w:hint="eastAsia"/>
          <w:b/>
          <w:bCs/>
          <w:lang w:val="en-US" w:eastAsia="zh-CN"/>
        </w:rPr>
        <w:t>3、商务要求</w:t>
      </w:r>
    </w:p>
    <w:p w14:paraId="2AA4C4AB">
      <w:pPr>
        <w:rPr>
          <w:rFonts w:hint="eastAsia"/>
          <w:sz w:val="24"/>
          <w:lang w:val="en-US" w:eastAsia="zh-CN"/>
        </w:rPr>
      </w:pPr>
      <w:r>
        <w:rPr>
          <w:rFonts w:hint="eastAsia"/>
          <w:sz w:val="24"/>
          <w:lang w:val="en-US" w:eastAsia="zh-CN"/>
        </w:rPr>
        <w:t>(1)日期要求：乙方交货时间：合同签订后 30 个工作日,发货前须与甲方确认,以便提前做好各项准备。甲方收到货物后乙方应在5工作日内安排安装。</w:t>
      </w:r>
      <w:bookmarkStart w:id="2" w:name="_GoBack"/>
      <w:bookmarkEnd w:id="2"/>
    </w:p>
    <w:p w14:paraId="1007D9DB">
      <w:pPr>
        <w:rPr>
          <w:rFonts w:hint="eastAsia"/>
          <w:sz w:val="24"/>
          <w:lang w:val="en-US" w:eastAsia="zh-CN"/>
        </w:rPr>
      </w:pPr>
      <w:r>
        <w:rPr>
          <w:rFonts w:hint="eastAsia"/>
          <w:sz w:val="24"/>
          <w:lang w:val="en-US" w:eastAsia="zh-CN"/>
        </w:rPr>
        <w:t>(2)交货地点：南方医科大学中西医结合医院院内11号楼一楼</w:t>
      </w:r>
    </w:p>
    <w:p w14:paraId="74AAB639">
      <w:pPr>
        <w:rPr>
          <w:rFonts w:hint="eastAsia"/>
          <w:sz w:val="24"/>
          <w:lang w:val="en-US" w:eastAsia="zh-CN"/>
        </w:rPr>
      </w:pPr>
      <w:r>
        <w:rPr>
          <w:rFonts w:hint="eastAsia"/>
          <w:sz w:val="24"/>
          <w:lang w:val="en-US" w:eastAsia="zh-CN"/>
        </w:rPr>
        <w:t>(3)售后服务：整机保修3年。</w:t>
      </w:r>
    </w:p>
    <w:p w14:paraId="13185955">
      <w:pPr>
        <w:rPr>
          <w:rFonts w:hint="eastAsia"/>
          <w:sz w:val="24"/>
          <w:lang w:val="en-US" w:eastAsia="zh-CN"/>
        </w:rPr>
      </w:pPr>
      <w:r>
        <w:rPr>
          <w:rFonts w:hint="eastAsia"/>
          <w:sz w:val="24"/>
          <w:lang w:val="en-US" w:eastAsia="zh-CN"/>
        </w:rPr>
        <w:t>(4)支付方式：</w:t>
      </w:r>
    </w:p>
    <w:p w14:paraId="03A44114">
      <w:pPr>
        <w:rPr>
          <w:rFonts w:hint="eastAsia"/>
          <w:sz w:val="24"/>
          <w:lang w:val="en-US" w:eastAsia="zh-CN"/>
        </w:rPr>
      </w:pPr>
      <w:r>
        <w:rPr>
          <w:rFonts w:hint="eastAsia"/>
          <w:sz w:val="24"/>
          <w:lang w:val="en-US" w:eastAsia="zh-CN"/>
        </w:rPr>
        <w:t>合同签订后，乙方开具发票，甲方收到发票后30日内向乙方预付合同总价的30%作为预付款。硬件验收合格并通过签字验收后，乙方开具合同总金额70%的发票，甲方收到发票后30日内，甲方向乙方支付合同总价的70%。</w:t>
      </w:r>
    </w:p>
    <w:p w14:paraId="42236792">
      <w:pPr>
        <w:pStyle w:val="8"/>
        <w:bidi w:val="0"/>
        <w:rPr>
          <w:rFonts w:hint="eastAsia"/>
          <w:b/>
          <w:bCs/>
          <w:lang w:val="en-US" w:eastAsia="zh-CN"/>
        </w:rPr>
      </w:pPr>
      <w:r>
        <w:rPr>
          <w:rFonts w:hint="eastAsia"/>
          <w:b/>
          <w:bCs/>
          <w:lang w:val="en-US" w:eastAsia="zh-CN"/>
        </w:rPr>
        <w:t>4、其他要求</w:t>
      </w:r>
    </w:p>
    <w:p w14:paraId="4A44DD34">
      <w:pPr>
        <w:rPr>
          <w:rFonts w:hint="eastAsia" w:ascii="仿宋_GB2312" w:hAnsi="仿宋_GB2312" w:eastAsia="仿宋_GB2312" w:cs="仿宋_GB2312"/>
          <w:color w:val="auto"/>
          <w:sz w:val="24"/>
          <w:szCs w:val="24"/>
          <w:lang w:val="en-US" w:eastAsia="zh-CN"/>
        </w:rPr>
      </w:pPr>
      <w:r>
        <w:rPr>
          <w:rFonts w:hint="eastAsia"/>
          <w:sz w:val="24"/>
          <w:lang w:val="en-US" w:eastAsia="zh-CN"/>
        </w:rPr>
        <w:t>保修期内设备故障无法开机，需由供应商上门拆卸寄修。</w:t>
      </w:r>
    </w:p>
    <w:p w14:paraId="45699EBB">
      <w:pPr>
        <w:numPr>
          <w:ilvl w:val="0"/>
          <w:numId w:val="0"/>
        </w:numPr>
        <w:rPr>
          <w:rFonts w:hint="eastAsia"/>
          <w:b w:val="0"/>
          <w:bCs w:val="0"/>
          <w:sz w:val="24"/>
          <w:lang w:val="en-US" w:eastAsia="zh-CN"/>
        </w:rPr>
      </w:pPr>
    </w:p>
    <w:p w14:paraId="17064448">
      <w:pPr>
        <w:pStyle w:val="5"/>
        <w:widowControl w:val="0"/>
        <w:numPr>
          <w:ilvl w:val="0"/>
          <w:numId w:val="0"/>
        </w:numPr>
        <w:jc w:val="both"/>
        <w:rPr>
          <w:rFonts w:hint="eastAsia"/>
          <w:b w:val="0"/>
          <w:bCs w:val="0"/>
          <w:sz w:val="24"/>
          <w:lang w:val="en-US" w:eastAsia="zh-CN"/>
        </w:rPr>
      </w:pPr>
    </w:p>
    <w:p w14:paraId="01BD6B63">
      <w:pPr>
        <w:pStyle w:val="5"/>
        <w:widowControl w:val="0"/>
        <w:numPr>
          <w:ilvl w:val="0"/>
          <w:numId w:val="0"/>
        </w:numPr>
        <w:jc w:val="both"/>
        <w:rPr>
          <w:rFonts w:hint="eastAsia"/>
          <w:b w:val="0"/>
          <w:bCs w:val="0"/>
          <w:sz w:val="24"/>
          <w:lang w:val="en-US" w:eastAsia="zh-CN"/>
        </w:rPr>
      </w:pPr>
    </w:p>
    <w:p w14:paraId="1443526D">
      <w:pPr>
        <w:pStyle w:val="5"/>
        <w:widowControl w:val="0"/>
        <w:numPr>
          <w:ilvl w:val="0"/>
          <w:numId w:val="0"/>
        </w:numPr>
        <w:jc w:val="both"/>
        <w:rPr>
          <w:rFonts w:hint="eastAsia"/>
          <w:b w:val="0"/>
          <w:bCs w:val="0"/>
          <w:sz w:val="24"/>
          <w:lang w:val="en-US" w:eastAsia="zh-CN"/>
        </w:rPr>
      </w:pPr>
    </w:p>
    <w:p w14:paraId="1E6B6D46">
      <w:pPr>
        <w:pStyle w:val="5"/>
        <w:widowControl w:val="0"/>
        <w:numPr>
          <w:ilvl w:val="0"/>
          <w:numId w:val="0"/>
        </w:numPr>
        <w:jc w:val="both"/>
        <w:rPr>
          <w:rFonts w:hint="eastAsia"/>
          <w:b w:val="0"/>
          <w:bCs w:val="0"/>
          <w:sz w:val="24"/>
          <w:lang w:val="en-US" w:eastAsia="zh-CN"/>
        </w:rPr>
      </w:pPr>
    </w:p>
    <w:p w14:paraId="216FD486">
      <w:pPr>
        <w:pStyle w:val="5"/>
        <w:widowControl w:val="0"/>
        <w:numPr>
          <w:ilvl w:val="0"/>
          <w:numId w:val="0"/>
        </w:numPr>
        <w:jc w:val="both"/>
        <w:rPr>
          <w:rFonts w:hint="eastAsia"/>
          <w:b w:val="0"/>
          <w:bCs w:val="0"/>
          <w:sz w:val="24"/>
          <w:lang w:val="en-US" w:eastAsia="zh-CN"/>
        </w:rPr>
      </w:pPr>
    </w:p>
    <w:p w14:paraId="6E7FB56F">
      <w:pPr>
        <w:pStyle w:val="5"/>
        <w:widowControl w:val="0"/>
        <w:numPr>
          <w:ilvl w:val="0"/>
          <w:numId w:val="0"/>
        </w:numPr>
        <w:jc w:val="both"/>
        <w:rPr>
          <w:rFonts w:hint="eastAsia"/>
          <w:b w:val="0"/>
          <w:bCs w:val="0"/>
          <w:sz w:val="24"/>
          <w:lang w:val="en-US" w:eastAsia="zh-CN"/>
        </w:rPr>
      </w:pPr>
    </w:p>
    <w:p w14:paraId="474071BF">
      <w:pPr>
        <w:pStyle w:val="5"/>
        <w:widowControl w:val="0"/>
        <w:numPr>
          <w:ilvl w:val="0"/>
          <w:numId w:val="0"/>
        </w:numPr>
        <w:jc w:val="both"/>
        <w:rPr>
          <w:rFonts w:hint="eastAsia"/>
          <w:b w:val="0"/>
          <w:bCs w:val="0"/>
          <w:sz w:val="24"/>
          <w:lang w:val="en-US" w:eastAsia="zh-CN"/>
        </w:rPr>
      </w:pPr>
    </w:p>
    <w:p w14:paraId="62CA8C70">
      <w:pPr>
        <w:pStyle w:val="5"/>
        <w:widowControl w:val="0"/>
        <w:numPr>
          <w:ilvl w:val="0"/>
          <w:numId w:val="0"/>
        </w:numPr>
        <w:jc w:val="both"/>
        <w:rPr>
          <w:rFonts w:hint="eastAsia"/>
          <w:b w:val="0"/>
          <w:bCs w:val="0"/>
          <w:sz w:val="24"/>
          <w:lang w:val="en-US" w:eastAsia="zh-CN"/>
        </w:rPr>
      </w:pPr>
    </w:p>
    <w:p w14:paraId="605B308E">
      <w:pPr>
        <w:pStyle w:val="5"/>
        <w:widowControl w:val="0"/>
        <w:numPr>
          <w:ilvl w:val="0"/>
          <w:numId w:val="0"/>
        </w:numPr>
        <w:jc w:val="both"/>
        <w:rPr>
          <w:rFonts w:hint="eastAsia"/>
          <w:b w:val="0"/>
          <w:bCs w:val="0"/>
          <w:sz w:val="24"/>
          <w:lang w:val="en-US" w:eastAsia="zh-CN"/>
        </w:rPr>
      </w:pPr>
    </w:p>
    <w:p w14:paraId="0C6A77AE">
      <w:pPr>
        <w:pStyle w:val="5"/>
        <w:widowControl w:val="0"/>
        <w:numPr>
          <w:ilvl w:val="0"/>
          <w:numId w:val="0"/>
        </w:numPr>
        <w:jc w:val="both"/>
        <w:rPr>
          <w:rFonts w:hint="eastAsia"/>
          <w:b w:val="0"/>
          <w:bCs w:val="0"/>
          <w:sz w:val="24"/>
          <w:lang w:val="en-US" w:eastAsia="zh-CN"/>
        </w:rPr>
      </w:pPr>
    </w:p>
    <w:p w14:paraId="5D844B68">
      <w:pPr>
        <w:pStyle w:val="5"/>
        <w:widowControl w:val="0"/>
        <w:numPr>
          <w:ilvl w:val="0"/>
          <w:numId w:val="0"/>
        </w:numPr>
        <w:jc w:val="both"/>
        <w:rPr>
          <w:rFonts w:hint="eastAsia"/>
          <w:b w:val="0"/>
          <w:bCs w:val="0"/>
          <w:sz w:val="24"/>
          <w:lang w:val="en-US" w:eastAsia="zh-CN"/>
        </w:rPr>
      </w:pPr>
    </w:p>
    <w:p w14:paraId="5DDB19AC">
      <w:pPr>
        <w:pStyle w:val="5"/>
        <w:widowControl w:val="0"/>
        <w:numPr>
          <w:ilvl w:val="0"/>
          <w:numId w:val="0"/>
        </w:numPr>
        <w:jc w:val="both"/>
        <w:rPr>
          <w:rFonts w:hint="eastAsia"/>
          <w:b w:val="0"/>
          <w:bCs w:val="0"/>
          <w:sz w:val="24"/>
          <w:lang w:val="en-US" w:eastAsia="zh-CN"/>
        </w:rPr>
      </w:pPr>
    </w:p>
    <w:p w14:paraId="6AA5AF51">
      <w:pPr>
        <w:pStyle w:val="5"/>
        <w:widowControl w:val="0"/>
        <w:numPr>
          <w:ilvl w:val="0"/>
          <w:numId w:val="0"/>
        </w:numPr>
        <w:jc w:val="both"/>
        <w:rPr>
          <w:rFonts w:hint="eastAsia"/>
          <w:b w:val="0"/>
          <w:bCs w:val="0"/>
          <w:sz w:val="24"/>
          <w:lang w:val="en-US" w:eastAsia="zh-CN"/>
        </w:rPr>
      </w:pPr>
    </w:p>
    <w:p w14:paraId="53A76024">
      <w:pPr>
        <w:pStyle w:val="5"/>
        <w:widowControl w:val="0"/>
        <w:numPr>
          <w:ilvl w:val="0"/>
          <w:numId w:val="0"/>
        </w:numPr>
        <w:jc w:val="both"/>
        <w:rPr>
          <w:rFonts w:hint="eastAsia"/>
          <w:b w:val="0"/>
          <w:bCs w:val="0"/>
          <w:sz w:val="24"/>
          <w:lang w:val="en-US" w:eastAsia="zh-CN"/>
        </w:rPr>
      </w:pPr>
    </w:p>
    <w:p w14:paraId="2C2B5D90">
      <w:pPr>
        <w:pStyle w:val="5"/>
        <w:widowControl w:val="0"/>
        <w:numPr>
          <w:ilvl w:val="0"/>
          <w:numId w:val="0"/>
        </w:numPr>
        <w:jc w:val="both"/>
        <w:rPr>
          <w:rFonts w:hint="eastAsia"/>
          <w:b w:val="0"/>
          <w:bCs w:val="0"/>
          <w:sz w:val="24"/>
          <w:lang w:val="en-US" w:eastAsia="zh-CN"/>
        </w:rPr>
      </w:pPr>
    </w:p>
    <w:p w14:paraId="59540F78">
      <w:pPr>
        <w:pStyle w:val="5"/>
        <w:widowControl w:val="0"/>
        <w:numPr>
          <w:ilvl w:val="0"/>
          <w:numId w:val="0"/>
        </w:numPr>
        <w:jc w:val="both"/>
        <w:rPr>
          <w:rFonts w:hint="eastAsia"/>
          <w:b w:val="0"/>
          <w:bCs w:val="0"/>
          <w:sz w:val="24"/>
          <w:lang w:val="en-US" w:eastAsia="zh-CN"/>
        </w:rPr>
      </w:pPr>
    </w:p>
    <w:p w14:paraId="48D5D86F">
      <w:pPr>
        <w:pStyle w:val="5"/>
        <w:widowControl w:val="0"/>
        <w:numPr>
          <w:ilvl w:val="0"/>
          <w:numId w:val="0"/>
        </w:numPr>
        <w:jc w:val="both"/>
        <w:rPr>
          <w:rFonts w:hint="eastAsia"/>
          <w:b w:val="0"/>
          <w:bCs w:val="0"/>
          <w:sz w:val="24"/>
          <w:lang w:val="en-US" w:eastAsia="zh-CN"/>
        </w:rPr>
      </w:pPr>
    </w:p>
    <w:p w14:paraId="30551BC0">
      <w:pPr>
        <w:pStyle w:val="5"/>
        <w:widowControl w:val="0"/>
        <w:numPr>
          <w:ilvl w:val="0"/>
          <w:numId w:val="0"/>
        </w:numPr>
        <w:jc w:val="both"/>
        <w:rPr>
          <w:rFonts w:hint="eastAsia"/>
          <w:b w:val="0"/>
          <w:bCs w:val="0"/>
          <w:sz w:val="24"/>
          <w:lang w:val="en-US" w:eastAsia="zh-CN"/>
        </w:rPr>
      </w:pPr>
    </w:p>
    <w:p w14:paraId="384DFC05">
      <w:pPr>
        <w:pStyle w:val="5"/>
        <w:widowControl w:val="0"/>
        <w:numPr>
          <w:ilvl w:val="0"/>
          <w:numId w:val="0"/>
        </w:numPr>
        <w:jc w:val="both"/>
        <w:rPr>
          <w:rFonts w:hint="eastAsia"/>
          <w:b w:val="0"/>
          <w:bCs w:val="0"/>
          <w:sz w:val="24"/>
          <w:lang w:val="en-US" w:eastAsia="zh-CN"/>
        </w:rPr>
      </w:pPr>
    </w:p>
    <w:p w14:paraId="55906778">
      <w:pPr>
        <w:pStyle w:val="5"/>
        <w:widowControl w:val="0"/>
        <w:numPr>
          <w:ilvl w:val="0"/>
          <w:numId w:val="0"/>
        </w:numPr>
        <w:jc w:val="both"/>
        <w:rPr>
          <w:rFonts w:hint="eastAsia"/>
          <w:b w:val="0"/>
          <w:bCs w:val="0"/>
          <w:sz w:val="24"/>
          <w:lang w:val="en-US" w:eastAsia="zh-CN"/>
        </w:rPr>
      </w:pPr>
    </w:p>
    <w:p w14:paraId="1B8831E8">
      <w:pPr>
        <w:pStyle w:val="5"/>
        <w:widowControl w:val="0"/>
        <w:numPr>
          <w:ilvl w:val="0"/>
          <w:numId w:val="0"/>
        </w:numPr>
        <w:jc w:val="both"/>
        <w:rPr>
          <w:rFonts w:hint="eastAsia"/>
          <w:b w:val="0"/>
          <w:bCs w:val="0"/>
          <w:sz w:val="24"/>
          <w:lang w:val="en-US" w:eastAsia="zh-CN"/>
        </w:rPr>
      </w:pPr>
    </w:p>
    <w:p w14:paraId="007F30BD">
      <w:pPr>
        <w:pStyle w:val="5"/>
        <w:widowControl w:val="0"/>
        <w:numPr>
          <w:ilvl w:val="0"/>
          <w:numId w:val="0"/>
        </w:numPr>
        <w:jc w:val="both"/>
        <w:rPr>
          <w:rFonts w:hint="eastAsia"/>
          <w:b w:val="0"/>
          <w:bCs w:val="0"/>
          <w:sz w:val="24"/>
          <w:lang w:val="en-US" w:eastAsia="zh-CN"/>
        </w:rPr>
      </w:pPr>
    </w:p>
    <w:p w14:paraId="340D9142">
      <w:pPr>
        <w:pStyle w:val="5"/>
        <w:widowControl w:val="0"/>
        <w:numPr>
          <w:ilvl w:val="0"/>
          <w:numId w:val="0"/>
        </w:numPr>
        <w:jc w:val="both"/>
        <w:rPr>
          <w:rFonts w:hint="eastAsia"/>
          <w:b w:val="0"/>
          <w:bCs w:val="0"/>
          <w:sz w:val="24"/>
          <w:lang w:val="en-US" w:eastAsia="zh-CN"/>
        </w:rPr>
      </w:pPr>
    </w:p>
    <w:p w14:paraId="01A0FC62">
      <w:pPr>
        <w:pStyle w:val="5"/>
        <w:widowControl w:val="0"/>
        <w:numPr>
          <w:ilvl w:val="0"/>
          <w:numId w:val="0"/>
        </w:numPr>
        <w:jc w:val="both"/>
        <w:rPr>
          <w:rFonts w:hint="eastAsia"/>
          <w:b w:val="0"/>
          <w:bCs w:val="0"/>
          <w:sz w:val="24"/>
          <w:lang w:val="en-US" w:eastAsia="zh-CN"/>
        </w:rPr>
      </w:pPr>
    </w:p>
    <w:p w14:paraId="29C80BB1">
      <w:pPr>
        <w:pStyle w:val="2"/>
        <w:bidi w:val="0"/>
        <w:rPr>
          <w:rFonts w:hint="eastAsia"/>
          <w:lang w:val="en-US" w:eastAsia="zh-CN"/>
        </w:rPr>
      </w:pPr>
      <w:r>
        <w:rPr>
          <w:rFonts w:hint="eastAsia"/>
          <w:lang w:val="en-US" w:eastAsia="zh-CN"/>
        </w:rPr>
        <w:t>四、合同模板（参考模板，最终合同以院方与成交商协商确定）</w:t>
      </w:r>
    </w:p>
    <w:p w14:paraId="31E4A108">
      <w:pPr>
        <w:jc w:val="center"/>
        <w:rPr>
          <w:rFonts w:ascii="宋体" w:hAnsi="宋体" w:cs="宋体"/>
          <w:b/>
          <w:bCs/>
          <w:sz w:val="36"/>
          <w:szCs w:val="36"/>
        </w:rPr>
      </w:pPr>
      <w:r>
        <w:rPr>
          <w:rFonts w:hint="eastAsia" w:ascii="宋体" w:hAnsi="宋体" w:cs="宋体"/>
          <w:b/>
          <w:bCs/>
          <w:sz w:val="36"/>
          <w:szCs w:val="36"/>
        </w:rPr>
        <w:t>设备采购合同</w:t>
      </w:r>
    </w:p>
    <w:p w14:paraId="0CC8B665">
      <w:pPr>
        <w:rPr>
          <w:rFonts w:ascii="宋体" w:hAnsi="宋体" w:cs="宋体"/>
          <w:b/>
          <w:sz w:val="30"/>
          <w:szCs w:val="30"/>
        </w:rPr>
      </w:pPr>
    </w:p>
    <w:p w14:paraId="755E644E">
      <w:pPr>
        <w:rPr>
          <w:rFonts w:ascii="宋体" w:hAnsi="宋体" w:cs="宋体"/>
          <w:b/>
          <w:sz w:val="30"/>
          <w:szCs w:val="30"/>
        </w:rPr>
      </w:pPr>
      <w:r>
        <w:rPr>
          <w:rFonts w:hint="eastAsia" w:ascii="宋体" w:hAnsi="宋体" w:cs="宋体"/>
          <w:b/>
          <w:sz w:val="30"/>
          <w:szCs w:val="30"/>
        </w:rPr>
        <w:t>甲  方：南方医科大学中西医结合医院</w:t>
      </w:r>
    </w:p>
    <w:p w14:paraId="49006138">
      <w:pPr>
        <w:rPr>
          <w:rFonts w:ascii="宋体" w:hAnsi="宋体" w:cs="宋体"/>
          <w:b/>
          <w:sz w:val="30"/>
          <w:szCs w:val="30"/>
        </w:rPr>
      </w:pPr>
      <w:r>
        <w:rPr>
          <w:rFonts w:hint="eastAsia" w:ascii="宋体" w:hAnsi="宋体" w:cs="宋体"/>
          <w:b/>
          <w:sz w:val="30"/>
          <w:szCs w:val="30"/>
        </w:rPr>
        <w:t>乙  方：</w:t>
      </w:r>
    </w:p>
    <w:p w14:paraId="3F584F53">
      <w:pPr>
        <w:pStyle w:val="9"/>
        <w:spacing w:line="360" w:lineRule="auto"/>
        <w:ind w:left="1" w:firstLine="480"/>
        <w:outlineLvl w:val="9"/>
        <w:rPr>
          <w:rFonts w:ascii="宋体" w:hAnsi="宋体" w:eastAsia="宋体" w:cs="宋体"/>
          <w:sz w:val="24"/>
        </w:rPr>
      </w:pPr>
      <w:r>
        <w:rPr>
          <w:rFonts w:hint="eastAsia" w:ascii="宋体" w:hAnsi="宋体" w:eastAsia="宋体" w:cs="宋体"/>
          <w:sz w:val="24"/>
        </w:rPr>
        <w:t>根据《中华人民共和国民法典》及南方医科大学中西医结合医院</w:t>
      </w:r>
      <w:r>
        <w:rPr>
          <w:rFonts w:hint="eastAsia" w:ascii="宋体" w:hAnsi="宋体" w:eastAsia="宋体" w:cs="宋体"/>
          <w:sz w:val="24"/>
          <w:u w:val="single"/>
        </w:rPr>
        <w:t xml:space="preserve">   </w:t>
      </w:r>
      <w:r>
        <w:rPr>
          <w:rFonts w:hint="eastAsia" w:ascii="宋体" w:hAnsi="宋体" w:eastAsia="宋体" w:cs="宋体"/>
          <w:sz w:val="24"/>
        </w:rPr>
        <w:t>号采购</w:t>
      </w:r>
      <w:r>
        <w:rPr>
          <w:rFonts w:hint="eastAsia" w:ascii="宋体" w:hAnsi="宋体" w:eastAsia="宋体" w:cs="宋体"/>
          <w:sz w:val="24"/>
          <w:u w:val="single"/>
        </w:rPr>
        <w:t xml:space="preserve">   </w:t>
      </w:r>
      <w:r>
        <w:rPr>
          <w:rFonts w:hint="eastAsia" w:ascii="宋体" w:hAnsi="宋体" w:eastAsia="宋体" w:cs="宋体"/>
          <w:sz w:val="24"/>
        </w:rPr>
        <w:t>项目，甲、乙双方经协商确定，甲方向乙方订购</w:t>
      </w:r>
      <w:r>
        <w:rPr>
          <w:rFonts w:hint="eastAsia" w:ascii="宋体" w:hAnsi="宋体" w:eastAsia="宋体" w:cs="宋体"/>
          <w:sz w:val="24"/>
          <w:u w:val="single"/>
        </w:rPr>
        <w:t xml:space="preserve">   </w:t>
      </w:r>
      <w:r>
        <w:rPr>
          <w:rFonts w:hint="eastAsia" w:ascii="宋体" w:hAnsi="宋体" w:eastAsia="宋体" w:cs="宋体"/>
          <w:sz w:val="24"/>
        </w:rPr>
        <w:t>及其服务，为明确双方责任和权利，特签订本合同，共同遵守。具体条款如下：</w:t>
      </w:r>
    </w:p>
    <w:p w14:paraId="1FFA1A6D">
      <w:pPr>
        <w:pStyle w:val="9"/>
        <w:spacing w:line="360" w:lineRule="auto"/>
        <w:ind w:left="1" w:firstLine="480"/>
        <w:outlineLvl w:val="9"/>
        <w:rPr>
          <w:rFonts w:ascii="宋体" w:hAnsi="宋体" w:eastAsia="宋体" w:cs="宋体"/>
          <w:sz w:val="24"/>
        </w:rPr>
      </w:pPr>
    </w:p>
    <w:p w14:paraId="458141A7">
      <w:pPr>
        <w:spacing w:line="360" w:lineRule="auto"/>
        <w:ind w:firstLine="482" w:firstLineChars="200"/>
        <w:rPr>
          <w:rFonts w:ascii="宋体" w:hAnsi="宋体" w:cs="宋体"/>
          <w:b/>
          <w:sz w:val="24"/>
        </w:rPr>
      </w:pPr>
      <w:r>
        <w:rPr>
          <w:rFonts w:hint="eastAsia" w:ascii="宋体" w:hAnsi="宋体" w:cs="宋体"/>
          <w:b/>
          <w:sz w:val="24"/>
        </w:rPr>
        <w:t>第1条  合同设备</w:t>
      </w:r>
    </w:p>
    <w:p w14:paraId="75E634A8">
      <w:pPr>
        <w:spacing w:line="360" w:lineRule="auto"/>
        <w:ind w:firstLine="564" w:firstLineChars="235"/>
        <w:rPr>
          <w:rFonts w:ascii="宋体" w:hAnsi="宋体" w:cs="宋体"/>
          <w:bCs/>
          <w:sz w:val="24"/>
        </w:rPr>
      </w:pPr>
      <w:r>
        <w:rPr>
          <w:rFonts w:hint="eastAsia" w:ascii="宋体" w:hAnsi="宋体" w:cs="宋体"/>
          <w:bCs/>
          <w:sz w:val="24"/>
        </w:rPr>
        <w:t>乙方负责向甲方供应下表中所列设备:</w:t>
      </w:r>
    </w:p>
    <w:tbl>
      <w:tblPr>
        <w:tblStyle w:val="14"/>
        <w:tblW w:w="91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08"/>
        <w:gridCol w:w="969"/>
        <w:gridCol w:w="962"/>
        <w:gridCol w:w="1635"/>
        <w:gridCol w:w="1793"/>
      </w:tblGrid>
      <w:tr w14:paraId="75C73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3808" w:type="dxa"/>
            <w:vAlign w:val="center"/>
          </w:tcPr>
          <w:p w14:paraId="0821681B">
            <w:pPr>
              <w:spacing w:line="360" w:lineRule="auto"/>
              <w:ind w:firstLine="564" w:firstLineChars="235"/>
              <w:jc w:val="center"/>
              <w:rPr>
                <w:rFonts w:ascii="宋体" w:hAnsi="宋体" w:cs="宋体"/>
                <w:bCs/>
                <w:sz w:val="24"/>
              </w:rPr>
            </w:pPr>
            <w:r>
              <w:rPr>
                <w:rFonts w:hint="eastAsia" w:ascii="宋体" w:hAnsi="宋体" w:cs="宋体"/>
                <w:bCs/>
                <w:sz w:val="24"/>
              </w:rPr>
              <w:t>品名</w:t>
            </w:r>
          </w:p>
        </w:tc>
        <w:tc>
          <w:tcPr>
            <w:tcW w:w="969" w:type="dxa"/>
            <w:vAlign w:val="center"/>
          </w:tcPr>
          <w:p w14:paraId="6552DF09">
            <w:pPr>
              <w:spacing w:line="360" w:lineRule="auto"/>
              <w:jc w:val="center"/>
              <w:rPr>
                <w:rFonts w:ascii="宋体" w:hAnsi="宋体" w:cs="宋体"/>
                <w:bCs/>
                <w:sz w:val="24"/>
              </w:rPr>
            </w:pPr>
            <w:r>
              <w:rPr>
                <w:rFonts w:hint="eastAsia" w:ascii="宋体" w:hAnsi="宋体" w:cs="宋体"/>
                <w:bCs/>
                <w:sz w:val="24"/>
              </w:rPr>
              <w:t>单位</w:t>
            </w:r>
          </w:p>
        </w:tc>
        <w:tc>
          <w:tcPr>
            <w:tcW w:w="962" w:type="dxa"/>
            <w:vAlign w:val="center"/>
          </w:tcPr>
          <w:p w14:paraId="7BE7D14A">
            <w:pPr>
              <w:spacing w:line="360" w:lineRule="auto"/>
              <w:jc w:val="center"/>
              <w:rPr>
                <w:rFonts w:ascii="宋体" w:hAnsi="宋体" w:cs="宋体"/>
                <w:bCs/>
                <w:sz w:val="24"/>
              </w:rPr>
            </w:pPr>
            <w:r>
              <w:rPr>
                <w:rFonts w:hint="eastAsia" w:ascii="宋体" w:hAnsi="宋体" w:cs="宋体"/>
                <w:bCs/>
                <w:sz w:val="24"/>
              </w:rPr>
              <w:t>数量</w:t>
            </w:r>
          </w:p>
        </w:tc>
        <w:tc>
          <w:tcPr>
            <w:tcW w:w="1635" w:type="dxa"/>
            <w:vAlign w:val="center"/>
          </w:tcPr>
          <w:p w14:paraId="0AA7DBC7">
            <w:pPr>
              <w:spacing w:line="360" w:lineRule="auto"/>
              <w:jc w:val="center"/>
              <w:rPr>
                <w:rFonts w:ascii="宋体" w:hAnsi="宋体" w:cs="宋体"/>
                <w:bCs/>
                <w:sz w:val="24"/>
              </w:rPr>
            </w:pPr>
            <w:r>
              <w:rPr>
                <w:rFonts w:hint="eastAsia" w:ascii="宋体" w:hAnsi="宋体" w:cs="宋体"/>
                <w:bCs/>
                <w:sz w:val="24"/>
              </w:rPr>
              <w:t>总价</w:t>
            </w:r>
          </w:p>
        </w:tc>
        <w:tc>
          <w:tcPr>
            <w:tcW w:w="1793" w:type="dxa"/>
            <w:vAlign w:val="center"/>
          </w:tcPr>
          <w:p w14:paraId="03432DA2">
            <w:pPr>
              <w:spacing w:line="360" w:lineRule="auto"/>
              <w:jc w:val="center"/>
              <w:rPr>
                <w:rFonts w:ascii="宋体" w:hAnsi="宋体" w:cs="宋体"/>
                <w:bCs/>
                <w:sz w:val="24"/>
              </w:rPr>
            </w:pPr>
            <w:r>
              <w:rPr>
                <w:rFonts w:hint="eastAsia" w:ascii="宋体" w:hAnsi="宋体" w:cs="宋体"/>
                <w:bCs/>
                <w:sz w:val="24"/>
              </w:rPr>
              <w:t>备注</w:t>
            </w:r>
          </w:p>
        </w:tc>
      </w:tr>
      <w:tr w14:paraId="22AED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3808" w:type="dxa"/>
            <w:vAlign w:val="center"/>
          </w:tcPr>
          <w:p w14:paraId="26F25C56">
            <w:pPr>
              <w:spacing w:line="360" w:lineRule="auto"/>
              <w:rPr>
                <w:rFonts w:ascii="宋体" w:hAnsi="宋体" w:cs="宋体"/>
                <w:bCs/>
                <w:sz w:val="24"/>
              </w:rPr>
            </w:pPr>
          </w:p>
        </w:tc>
        <w:tc>
          <w:tcPr>
            <w:tcW w:w="969" w:type="dxa"/>
            <w:vAlign w:val="center"/>
          </w:tcPr>
          <w:p w14:paraId="7AE7AA20">
            <w:pPr>
              <w:spacing w:line="360" w:lineRule="auto"/>
              <w:jc w:val="center"/>
              <w:rPr>
                <w:rFonts w:ascii="宋体" w:hAnsi="宋体" w:cs="宋体"/>
                <w:bCs/>
                <w:sz w:val="24"/>
              </w:rPr>
            </w:pPr>
          </w:p>
        </w:tc>
        <w:tc>
          <w:tcPr>
            <w:tcW w:w="962" w:type="dxa"/>
            <w:vAlign w:val="center"/>
          </w:tcPr>
          <w:p w14:paraId="2F393708">
            <w:pPr>
              <w:spacing w:line="360" w:lineRule="auto"/>
              <w:jc w:val="center"/>
              <w:rPr>
                <w:rFonts w:ascii="宋体" w:hAnsi="宋体" w:cs="宋体"/>
                <w:bCs/>
                <w:sz w:val="24"/>
              </w:rPr>
            </w:pPr>
          </w:p>
        </w:tc>
        <w:tc>
          <w:tcPr>
            <w:tcW w:w="1635" w:type="dxa"/>
            <w:vAlign w:val="center"/>
          </w:tcPr>
          <w:p w14:paraId="4B350045">
            <w:pPr>
              <w:spacing w:line="360" w:lineRule="auto"/>
              <w:jc w:val="left"/>
              <w:rPr>
                <w:rFonts w:ascii="宋体" w:hAnsi="宋体" w:cs="宋体"/>
                <w:bCs/>
                <w:sz w:val="24"/>
              </w:rPr>
            </w:pPr>
          </w:p>
        </w:tc>
        <w:tc>
          <w:tcPr>
            <w:tcW w:w="1793" w:type="dxa"/>
            <w:vAlign w:val="center"/>
          </w:tcPr>
          <w:p w14:paraId="2226BA95">
            <w:pPr>
              <w:spacing w:line="360" w:lineRule="auto"/>
              <w:rPr>
                <w:rFonts w:ascii="宋体" w:hAnsi="宋体" w:cs="宋体"/>
                <w:bCs/>
                <w:sz w:val="24"/>
              </w:rPr>
            </w:pPr>
          </w:p>
        </w:tc>
      </w:tr>
      <w:tr w14:paraId="3C8D8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9167" w:type="dxa"/>
            <w:gridSpan w:val="5"/>
          </w:tcPr>
          <w:p w14:paraId="3282E799">
            <w:pPr>
              <w:spacing w:line="360" w:lineRule="auto"/>
              <w:ind w:firstLine="564" w:firstLineChars="235"/>
              <w:rPr>
                <w:rFonts w:ascii="宋体" w:hAnsi="宋体" w:cs="宋体"/>
                <w:bCs/>
                <w:sz w:val="24"/>
              </w:rPr>
            </w:pPr>
            <w:r>
              <w:rPr>
                <w:rFonts w:hint="eastAsia" w:ascii="宋体" w:hAnsi="宋体" w:cs="宋体"/>
                <w:bCs/>
                <w:sz w:val="24"/>
              </w:rPr>
              <w:t>总计金额：</w:t>
            </w:r>
            <w:r>
              <w:rPr>
                <w:rFonts w:hint="eastAsia" w:ascii="宋体" w:hAnsi="宋体" w:cs="宋体"/>
                <w:bCs/>
              </w:rPr>
              <w:t xml:space="preserve">   </w:t>
            </w:r>
            <w:r>
              <w:rPr>
                <w:rFonts w:hint="eastAsia" w:ascii="宋体" w:hAnsi="宋体" w:cs="宋体"/>
                <w:bCs/>
                <w:sz w:val="24"/>
              </w:rPr>
              <w:t>（人民币）</w:t>
            </w:r>
          </w:p>
        </w:tc>
      </w:tr>
      <w:tr w14:paraId="7452D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9167" w:type="dxa"/>
            <w:gridSpan w:val="5"/>
          </w:tcPr>
          <w:p w14:paraId="735AA79F">
            <w:pPr>
              <w:spacing w:line="360" w:lineRule="auto"/>
              <w:ind w:firstLine="564" w:firstLineChars="235"/>
              <w:rPr>
                <w:rFonts w:ascii="宋体" w:hAnsi="宋体" w:cs="宋体"/>
                <w:bCs/>
                <w:sz w:val="24"/>
              </w:rPr>
            </w:pPr>
            <w:r>
              <w:rPr>
                <w:rFonts w:hint="eastAsia" w:ascii="宋体" w:hAnsi="宋体" w:cs="宋体"/>
                <w:bCs/>
                <w:sz w:val="24"/>
              </w:rPr>
              <w:t>注：技术参数见附件一</w:t>
            </w:r>
          </w:p>
        </w:tc>
      </w:tr>
    </w:tbl>
    <w:p w14:paraId="27F755F8">
      <w:pPr>
        <w:spacing w:line="360" w:lineRule="auto"/>
        <w:ind w:firstLine="566" w:firstLineChars="235"/>
        <w:rPr>
          <w:rFonts w:ascii="宋体" w:hAnsi="宋体" w:cs="宋体"/>
          <w:b/>
          <w:sz w:val="24"/>
        </w:rPr>
      </w:pPr>
      <w:r>
        <w:rPr>
          <w:rFonts w:hint="eastAsia" w:ascii="宋体" w:hAnsi="宋体" w:cs="宋体"/>
          <w:b/>
          <w:sz w:val="24"/>
        </w:rPr>
        <w:t>第2条  合同总价</w:t>
      </w:r>
    </w:p>
    <w:p w14:paraId="73F58B88">
      <w:pPr>
        <w:spacing w:line="360" w:lineRule="auto"/>
        <w:ind w:firstLine="480" w:firstLineChars="200"/>
        <w:rPr>
          <w:rFonts w:ascii="宋体" w:hAnsi="宋体" w:cs="宋体"/>
          <w:b/>
          <w:sz w:val="24"/>
        </w:rPr>
      </w:pPr>
      <w:r>
        <w:rPr>
          <w:rFonts w:hint="eastAsia" w:ascii="宋体" w:hAnsi="宋体" w:cs="宋体"/>
          <w:sz w:val="24"/>
        </w:rPr>
        <w:t>总价为：（大写）人民币</w:t>
      </w:r>
      <w:r>
        <w:rPr>
          <w:rFonts w:hint="eastAsia" w:ascii="宋体" w:hAnsi="宋体" w:cs="宋体"/>
          <w:sz w:val="24"/>
          <w:u w:val="single"/>
        </w:rPr>
        <w:t xml:space="preserve"> </w:t>
      </w:r>
      <w:r>
        <w:rPr>
          <w:rFonts w:hint="eastAsia" w:ascii="宋体" w:hAnsi="宋体" w:cs="宋体"/>
          <w:bCs/>
          <w:u w:val="single"/>
        </w:rPr>
        <w:t xml:space="preserve"> </w:t>
      </w:r>
      <w:r>
        <w:rPr>
          <w:rFonts w:hint="eastAsia" w:ascii="宋体" w:hAnsi="宋体" w:cs="宋体"/>
          <w:sz w:val="24"/>
          <w:u w:val="single"/>
        </w:rPr>
        <w:t xml:space="preserve"> </w:t>
      </w:r>
      <w:r>
        <w:rPr>
          <w:rFonts w:hint="eastAsia" w:ascii="宋体" w:hAnsi="宋体" w:cs="宋体"/>
          <w:sz w:val="24"/>
        </w:rPr>
        <w:t>（小写）￥</w:t>
      </w:r>
      <w:r>
        <w:rPr>
          <w:rFonts w:hint="eastAsia" w:ascii="宋体" w:hAnsi="宋体" w:cs="宋体"/>
          <w:sz w:val="24"/>
          <w:u w:val="single"/>
        </w:rPr>
        <w:t xml:space="preserve"> </w:t>
      </w:r>
      <w:r>
        <w:rPr>
          <w:rFonts w:hint="eastAsia" w:ascii="宋体" w:hAnsi="宋体" w:cs="宋体"/>
          <w:bCs/>
          <w:sz w:val="24"/>
          <w:u w:val="single"/>
        </w:rPr>
        <w:t xml:space="preserve"> </w:t>
      </w:r>
      <w:r>
        <w:rPr>
          <w:rFonts w:hint="eastAsia" w:ascii="宋体" w:hAnsi="宋体" w:cs="宋体"/>
          <w:sz w:val="24"/>
          <w:u w:val="single"/>
        </w:rPr>
        <w:t xml:space="preserve"> </w:t>
      </w:r>
      <w:r>
        <w:rPr>
          <w:rFonts w:hint="eastAsia" w:ascii="宋体" w:hAnsi="宋体" w:cs="宋体"/>
          <w:sz w:val="24"/>
        </w:rPr>
        <w:t>总金额包括了设计、设备制造、包装、仓储、运输、安装及验收合格之前及保修期的备品备件以及所有的进口环节税费。本合同执行期间合同总金额不变。</w:t>
      </w:r>
    </w:p>
    <w:p w14:paraId="7556C65B">
      <w:pPr>
        <w:spacing w:line="360" w:lineRule="auto"/>
        <w:ind w:firstLine="566" w:firstLineChars="235"/>
        <w:rPr>
          <w:rFonts w:ascii="宋体" w:hAnsi="宋体" w:cs="宋体"/>
          <w:b/>
          <w:sz w:val="24"/>
        </w:rPr>
      </w:pPr>
      <w:r>
        <w:rPr>
          <w:rFonts w:hint="eastAsia" w:ascii="宋体" w:hAnsi="宋体" w:cs="宋体"/>
          <w:b/>
          <w:sz w:val="24"/>
        </w:rPr>
        <w:t>第3条  合同组成</w:t>
      </w:r>
    </w:p>
    <w:p w14:paraId="22E11B43">
      <w:pPr>
        <w:spacing w:line="360" w:lineRule="auto"/>
        <w:ind w:firstLine="480" w:firstLineChars="200"/>
        <w:rPr>
          <w:rFonts w:ascii="宋体" w:hAnsi="宋体" w:cs="宋体"/>
          <w:b/>
          <w:sz w:val="24"/>
        </w:rPr>
      </w:pPr>
      <w:r>
        <w:rPr>
          <w:rFonts w:hint="eastAsia" w:ascii="宋体" w:hAnsi="宋体" w:cs="宋体"/>
          <w:sz w:val="24"/>
        </w:rPr>
        <w:t>详细价格、技术说明及其它有关合同设备的特定信息由合同附件说明。所有附件及本项目的报价文件、会议纪要、协议等均为本合同不可分割之一部分。</w:t>
      </w:r>
    </w:p>
    <w:p w14:paraId="0D91C8DF">
      <w:pPr>
        <w:spacing w:line="360" w:lineRule="auto"/>
        <w:ind w:firstLine="566" w:firstLineChars="235"/>
        <w:rPr>
          <w:rFonts w:ascii="宋体" w:hAnsi="宋体" w:cs="宋体"/>
          <w:b/>
          <w:sz w:val="24"/>
        </w:rPr>
      </w:pPr>
      <w:r>
        <w:rPr>
          <w:rFonts w:hint="eastAsia" w:ascii="宋体" w:hAnsi="宋体" w:cs="宋体"/>
          <w:b/>
          <w:sz w:val="24"/>
        </w:rPr>
        <w:t>第4条  技术参数</w:t>
      </w:r>
    </w:p>
    <w:p w14:paraId="11557DF6">
      <w:pPr>
        <w:spacing w:line="360" w:lineRule="auto"/>
        <w:ind w:firstLine="480" w:firstLineChars="200"/>
        <w:rPr>
          <w:rFonts w:ascii="宋体" w:hAnsi="宋体" w:cs="宋体"/>
          <w:b/>
          <w:sz w:val="24"/>
        </w:rPr>
      </w:pPr>
      <w:r>
        <w:rPr>
          <w:rFonts w:hint="eastAsia" w:ascii="宋体" w:hAnsi="宋体" w:cs="宋体"/>
          <w:sz w:val="24"/>
        </w:rPr>
        <w:t>乙方所提供设备，必须符合国家有关法规、标准和规范，环境保护要求以及该产品的出厂标准，符合甲方的技术要求，并提供设备的合格证。</w:t>
      </w:r>
    </w:p>
    <w:p w14:paraId="6159A2E5">
      <w:pPr>
        <w:spacing w:line="360" w:lineRule="auto"/>
        <w:ind w:firstLine="566" w:firstLineChars="235"/>
        <w:rPr>
          <w:rFonts w:ascii="宋体" w:hAnsi="宋体" w:cs="宋体"/>
          <w:b/>
          <w:sz w:val="24"/>
        </w:rPr>
      </w:pPr>
      <w:r>
        <w:rPr>
          <w:rFonts w:hint="eastAsia" w:ascii="宋体" w:hAnsi="宋体" w:cs="宋体"/>
          <w:b/>
          <w:sz w:val="24"/>
        </w:rPr>
        <w:t>第5条  合同设备包装、交货、安装及验收</w:t>
      </w:r>
    </w:p>
    <w:p w14:paraId="1D6B4666">
      <w:pPr>
        <w:spacing w:line="360" w:lineRule="auto"/>
        <w:ind w:firstLine="566" w:firstLineChars="236"/>
        <w:rPr>
          <w:rFonts w:ascii="宋体" w:hAnsi="宋体" w:cs="宋体"/>
          <w:sz w:val="24"/>
        </w:rPr>
      </w:pPr>
      <w:r>
        <w:rPr>
          <w:rFonts w:hint="eastAsia" w:ascii="宋体" w:hAnsi="宋体" w:cs="宋体"/>
          <w:sz w:val="24"/>
        </w:rPr>
        <w:t>5.1 合同设备的包装</w:t>
      </w:r>
    </w:p>
    <w:p w14:paraId="2F824C8F">
      <w:pPr>
        <w:spacing w:line="360" w:lineRule="auto"/>
        <w:ind w:firstLine="566" w:firstLineChars="236"/>
        <w:rPr>
          <w:rFonts w:ascii="宋体" w:hAnsi="宋体" w:cs="宋体"/>
          <w:sz w:val="24"/>
        </w:rPr>
      </w:pPr>
      <w:r>
        <w:rPr>
          <w:rFonts w:hint="eastAsia" w:ascii="宋体" w:hAnsi="宋体" w:cs="宋体"/>
          <w:sz w:val="24"/>
        </w:rPr>
        <w:t>设备的包装均应有良好的防潮、防湿、防雨、防腐和防碰撞的措施。凡由于包装不良造成的损失和由此产生的费用均由乙方承担。</w:t>
      </w:r>
    </w:p>
    <w:p w14:paraId="55AF0311">
      <w:pPr>
        <w:spacing w:line="360" w:lineRule="auto"/>
        <w:ind w:firstLine="566" w:firstLineChars="236"/>
        <w:rPr>
          <w:rFonts w:ascii="宋体" w:hAnsi="宋体" w:cs="宋体"/>
          <w:sz w:val="24"/>
        </w:rPr>
      </w:pPr>
      <w:r>
        <w:rPr>
          <w:rFonts w:hint="eastAsia" w:ascii="宋体" w:hAnsi="宋体" w:cs="宋体"/>
          <w:sz w:val="24"/>
        </w:rPr>
        <w:t>5.2 合同设备的交付使用</w:t>
      </w:r>
    </w:p>
    <w:p w14:paraId="31293A60">
      <w:pPr>
        <w:spacing w:line="360" w:lineRule="auto"/>
        <w:ind w:firstLine="566" w:firstLineChars="236"/>
        <w:rPr>
          <w:rFonts w:ascii="宋体" w:hAnsi="宋体" w:cs="宋体"/>
          <w:sz w:val="24"/>
        </w:rPr>
      </w:pPr>
      <w:r>
        <w:rPr>
          <w:rFonts w:hint="eastAsia" w:ascii="宋体" w:hAnsi="宋体" w:cs="宋体"/>
          <w:sz w:val="24"/>
        </w:rPr>
        <w:t>5.2.1、乙方交货时间：合同签订后</w:t>
      </w:r>
      <w:r>
        <w:rPr>
          <w:rFonts w:hint="eastAsia" w:ascii="宋体" w:hAnsi="宋体" w:cs="宋体"/>
          <w:sz w:val="24"/>
          <w:u w:val="single"/>
        </w:rPr>
        <w:t xml:space="preserve"> 30 </w:t>
      </w:r>
      <w:r>
        <w:rPr>
          <w:rFonts w:hint="eastAsia" w:ascii="宋体" w:hAnsi="宋体" w:cs="宋体"/>
          <w:sz w:val="24"/>
        </w:rPr>
        <w:t>个工作日,发货前须与甲方确认,以便提前做好各项准备。</w:t>
      </w:r>
    </w:p>
    <w:p w14:paraId="0798A51F">
      <w:pPr>
        <w:spacing w:line="360" w:lineRule="auto"/>
        <w:ind w:firstLine="566" w:firstLineChars="236"/>
        <w:rPr>
          <w:rFonts w:ascii="宋体" w:hAnsi="宋体" w:cs="宋体"/>
          <w:sz w:val="24"/>
        </w:rPr>
      </w:pPr>
      <w:r>
        <w:rPr>
          <w:rFonts w:hint="eastAsia" w:ascii="宋体" w:hAnsi="宋体" w:cs="宋体"/>
          <w:sz w:val="24"/>
        </w:rPr>
        <w:t>5.2.2、乙方应按广州市内甲方指定地点交付设备。</w:t>
      </w:r>
    </w:p>
    <w:p w14:paraId="6BD8D5C7">
      <w:pPr>
        <w:spacing w:line="360" w:lineRule="auto"/>
        <w:ind w:firstLine="566" w:firstLineChars="236"/>
        <w:rPr>
          <w:rFonts w:ascii="宋体" w:hAnsi="宋体" w:cs="宋体"/>
          <w:sz w:val="24"/>
        </w:rPr>
      </w:pPr>
      <w:r>
        <w:rPr>
          <w:rFonts w:hint="eastAsia" w:ascii="宋体" w:hAnsi="宋体" w:cs="宋体"/>
          <w:sz w:val="24"/>
        </w:rPr>
        <w:t>5.3 合同设备的安装</w:t>
      </w:r>
    </w:p>
    <w:p w14:paraId="6E7E046E">
      <w:pPr>
        <w:spacing w:line="360" w:lineRule="auto"/>
        <w:ind w:firstLine="566" w:firstLineChars="236"/>
        <w:rPr>
          <w:rFonts w:ascii="宋体" w:hAnsi="宋体" w:cs="宋体"/>
          <w:sz w:val="24"/>
        </w:rPr>
      </w:pPr>
      <w:r>
        <w:rPr>
          <w:rFonts w:hint="eastAsia" w:ascii="宋体" w:hAnsi="宋体" w:cs="宋体"/>
          <w:sz w:val="24"/>
        </w:rPr>
        <w:t>乙方应及时与甲方协商安排设备安装调试。</w:t>
      </w:r>
    </w:p>
    <w:p w14:paraId="4805C48A">
      <w:pPr>
        <w:spacing w:line="360" w:lineRule="auto"/>
        <w:ind w:firstLine="566" w:firstLineChars="236"/>
        <w:rPr>
          <w:rFonts w:ascii="宋体" w:hAnsi="宋体" w:cs="宋体"/>
          <w:sz w:val="24"/>
        </w:rPr>
      </w:pPr>
      <w:r>
        <w:rPr>
          <w:rFonts w:hint="eastAsia" w:ascii="宋体" w:hAnsi="宋体" w:cs="宋体"/>
          <w:sz w:val="24"/>
        </w:rPr>
        <w:t>乙方负责设备运输、搬运和拆卸以及所需要的搬运和安装工具。安装时须对场地内的其他设备、设施采取良好的保护措施。及时清理拆箱和安装产生的物料。</w:t>
      </w:r>
    </w:p>
    <w:p w14:paraId="5419B7DC">
      <w:pPr>
        <w:spacing w:line="360" w:lineRule="auto"/>
        <w:ind w:firstLine="566" w:firstLineChars="236"/>
        <w:rPr>
          <w:rFonts w:ascii="宋体" w:hAnsi="宋体" w:cs="宋体"/>
          <w:sz w:val="24"/>
        </w:rPr>
      </w:pPr>
      <w:r>
        <w:rPr>
          <w:rFonts w:hint="eastAsia" w:ascii="宋体" w:hAnsi="宋体" w:cs="宋体"/>
          <w:sz w:val="24"/>
        </w:rPr>
        <w:t>5.4 设备的验收</w:t>
      </w:r>
    </w:p>
    <w:p w14:paraId="59AE10F3">
      <w:pPr>
        <w:spacing w:line="360" w:lineRule="auto"/>
        <w:ind w:firstLine="566" w:firstLineChars="236"/>
        <w:rPr>
          <w:rFonts w:ascii="宋体" w:hAnsi="宋体" w:cs="宋体"/>
          <w:sz w:val="24"/>
        </w:rPr>
      </w:pPr>
      <w:r>
        <w:rPr>
          <w:rFonts w:hint="eastAsia" w:ascii="宋体" w:hAnsi="宋体" w:cs="宋体"/>
          <w:sz w:val="24"/>
        </w:rPr>
        <w:t>5.4.1、合同设备应具备合格证、进口检验证明或其它合法进货渠道证明，否则不予验收。设备到甲方指定地点后应在甲乙双方共同参加下进行验收。</w:t>
      </w:r>
    </w:p>
    <w:p w14:paraId="258FCB91">
      <w:pPr>
        <w:spacing w:line="360" w:lineRule="auto"/>
        <w:ind w:firstLine="566" w:firstLineChars="236"/>
        <w:rPr>
          <w:rFonts w:ascii="宋体" w:hAnsi="宋体" w:cs="宋体"/>
          <w:sz w:val="24"/>
        </w:rPr>
      </w:pPr>
      <w:r>
        <w:rPr>
          <w:rFonts w:hint="eastAsia" w:ascii="宋体" w:hAnsi="宋体" w:cs="宋体"/>
          <w:sz w:val="24"/>
        </w:rPr>
        <w:t>5.4.2、验收按国家有关的规定、规范和通常惯例进行。属于强制检定的设备必须提供检定合格证书或由甲方邀请有资质部门检定，费用由乙方负责。国家规定由第三方验收的，由双方协商邀请有资质部门验收，费用由乙方负责。需要与医院信息系统联网的，乙方必须无偿开放接口，并协助联网。设备安装调试后验收时如发现有不符合本合同规定之情形者，甲方应做出详尽的现场记录，或由甲乙双方签署备忘录。此现场记录或备忘录可用作补充、缺失和更换损坏部件的有效证据。由此产生的有关费用由乙方承担。</w:t>
      </w:r>
    </w:p>
    <w:p w14:paraId="15BDCC7C">
      <w:pPr>
        <w:spacing w:line="360" w:lineRule="auto"/>
        <w:ind w:firstLine="566" w:firstLineChars="236"/>
        <w:rPr>
          <w:rFonts w:ascii="宋体" w:hAnsi="宋体" w:cs="宋体"/>
          <w:sz w:val="24"/>
        </w:rPr>
      </w:pPr>
      <w:r>
        <w:rPr>
          <w:rFonts w:hint="eastAsia" w:ascii="宋体" w:hAnsi="宋体" w:cs="宋体"/>
          <w:sz w:val="24"/>
        </w:rPr>
        <w:t>5.4.3、乙方应将设备的用户手册、保修手册、操作流程、维护流程等有关资料各二套（并提供电子版）等无偿提供给甲方。设备内配置的软件系统不应设置密码或需将密码告知甲方。</w:t>
      </w:r>
    </w:p>
    <w:p w14:paraId="06429BF5">
      <w:pPr>
        <w:spacing w:line="360" w:lineRule="auto"/>
        <w:ind w:firstLine="482" w:firstLineChars="200"/>
        <w:rPr>
          <w:rFonts w:ascii="宋体" w:hAnsi="宋体" w:cs="宋体"/>
          <w:sz w:val="24"/>
        </w:rPr>
      </w:pPr>
      <w:r>
        <w:rPr>
          <w:rFonts w:hint="eastAsia" w:ascii="宋体" w:hAnsi="宋体" w:cs="宋体"/>
          <w:b/>
          <w:sz w:val="24"/>
        </w:rPr>
        <w:t>第6条  质量保证及售后服务</w:t>
      </w:r>
      <w:r>
        <w:rPr>
          <w:rFonts w:hint="eastAsia" w:ascii="宋体" w:hAnsi="宋体" w:cs="宋体"/>
          <w:sz w:val="24"/>
        </w:rPr>
        <w:t>（与用户需求书要求相矛盾的，以此合同所列相应条款为准）。</w:t>
      </w:r>
    </w:p>
    <w:p w14:paraId="3DCE2322">
      <w:pPr>
        <w:spacing w:line="360" w:lineRule="auto"/>
        <w:ind w:firstLine="566" w:firstLineChars="236"/>
        <w:rPr>
          <w:rFonts w:ascii="宋体" w:hAnsi="宋体" w:cs="宋体"/>
          <w:sz w:val="24"/>
        </w:rPr>
      </w:pPr>
      <w:r>
        <w:rPr>
          <w:rFonts w:hint="eastAsia" w:ascii="宋体" w:hAnsi="宋体" w:cs="宋体"/>
          <w:sz w:val="24"/>
        </w:rPr>
        <w:t>6.1乙方保证合同设备是全新、未曾使用过的，且进货渠道合法，并符合国家有关标准的设备。其质量、规格及技术特征符合合同附件的要求，进口产品需提供合同内设备的报关单和商检证明文件。如设备质量或规格与合同不符，或证实设备是有缺陷的，乙方应在接到甲方通知后</w:t>
      </w:r>
      <w:r>
        <w:rPr>
          <w:rFonts w:hint="eastAsia" w:ascii="宋体" w:hAnsi="宋体" w:cs="宋体"/>
          <w:sz w:val="24"/>
          <w:u w:val="single"/>
        </w:rPr>
        <w:t xml:space="preserve"> 15 </w:t>
      </w:r>
      <w:r>
        <w:rPr>
          <w:rFonts w:hint="eastAsia" w:ascii="宋体" w:hAnsi="宋体" w:cs="宋体"/>
          <w:sz w:val="24"/>
        </w:rPr>
        <w:t>天内负责更换符合标准的同型号设备，其费用由乙方负担。同时，乙方应按本合同规定，相应延长设备保修期。</w:t>
      </w:r>
    </w:p>
    <w:p w14:paraId="1E274FAF">
      <w:pPr>
        <w:spacing w:line="360" w:lineRule="auto"/>
        <w:ind w:firstLine="566" w:firstLineChars="236"/>
        <w:rPr>
          <w:rFonts w:ascii="宋体" w:hAnsi="宋体" w:cs="宋体"/>
          <w:sz w:val="24"/>
        </w:rPr>
      </w:pPr>
      <w:r>
        <w:rPr>
          <w:rFonts w:hint="eastAsia" w:ascii="宋体" w:hAnsi="宋体" w:cs="宋体"/>
          <w:sz w:val="24"/>
        </w:rPr>
        <w:t>6.2合同内设备保质保用期为本项目有关部门验收合格之日起</w:t>
      </w:r>
      <w:r>
        <w:rPr>
          <w:rFonts w:hint="eastAsia" w:ascii="宋体" w:hAnsi="宋体" w:cs="宋体"/>
          <w:sz w:val="24"/>
          <w:u w:val="single"/>
        </w:rPr>
        <w:t xml:space="preserve"> 3 </w:t>
      </w:r>
      <w:r>
        <w:rPr>
          <w:rFonts w:hint="eastAsia" w:ascii="宋体" w:hAnsi="宋体" w:cs="宋体"/>
          <w:sz w:val="24"/>
        </w:rPr>
        <w:t>年。每年定期免费检修维护二次。</w:t>
      </w:r>
    </w:p>
    <w:p w14:paraId="760A95F3">
      <w:pPr>
        <w:spacing w:line="360" w:lineRule="auto"/>
        <w:ind w:firstLine="566" w:firstLineChars="236"/>
        <w:rPr>
          <w:rFonts w:ascii="宋体" w:hAnsi="宋体" w:cs="宋体"/>
          <w:sz w:val="24"/>
        </w:rPr>
      </w:pPr>
      <w:r>
        <w:rPr>
          <w:rFonts w:hint="eastAsia" w:ascii="宋体" w:hAnsi="宋体" w:cs="宋体"/>
          <w:sz w:val="24"/>
        </w:rPr>
        <w:t>保质保用期内非因甲方的人为原因而出现产品质量及安装问题，由乙方负责包修、包换或包退，并承担因此而产生的一切费用。乙方应在收到甲方通知后24小时内派员到现场维修(用户需求书另有规定除外)。如合同设备在</w:t>
      </w:r>
      <w:r>
        <w:rPr>
          <w:rFonts w:hint="eastAsia" w:ascii="宋体" w:hAnsi="宋体" w:cs="宋体"/>
          <w:sz w:val="24"/>
          <w:u w:val="single"/>
        </w:rPr>
        <w:t xml:space="preserve"> 1 </w:t>
      </w:r>
      <w:r>
        <w:rPr>
          <w:rFonts w:hint="eastAsia" w:ascii="宋体" w:hAnsi="宋体" w:cs="宋体"/>
          <w:sz w:val="24"/>
        </w:rPr>
        <w:t>个月内同一部件出现两次同一故障，乙方应负责免费更换整机或功能模块。</w:t>
      </w:r>
    </w:p>
    <w:p w14:paraId="293E7A0C">
      <w:pPr>
        <w:spacing w:line="360" w:lineRule="auto"/>
        <w:ind w:firstLine="566" w:firstLineChars="236"/>
        <w:rPr>
          <w:rFonts w:ascii="宋体" w:hAnsi="宋体" w:cs="宋体"/>
          <w:sz w:val="24"/>
        </w:rPr>
      </w:pPr>
      <w:r>
        <w:rPr>
          <w:rFonts w:hint="eastAsia" w:ascii="宋体" w:hAnsi="宋体" w:cs="宋体"/>
          <w:sz w:val="24"/>
        </w:rPr>
        <w:t>保修期内每年按国家标准或产品维护要求进行定期保养，做好保养记录。</w:t>
      </w:r>
    </w:p>
    <w:p w14:paraId="21A6B206">
      <w:pPr>
        <w:spacing w:line="360" w:lineRule="auto"/>
        <w:ind w:firstLine="566" w:firstLineChars="236"/>
        <w:rPr>
          <w:rFonts w:ascii="宋体" w:hAnsi="宋体" w:cs="宋体"/>
          <w:sz w:val="24"/>
        </w:rPr>
      </w:pPr>
      <w:r>
        <w:rPr>
          <w:rFonts w:hint="eastAsia" w:ascii="宋体" w:hAnsi="宋体" w:cs="宋体"/>
          <w:sz w:val="24"/>
        </w:rPr>
        <w:t>保修期内如合同设备需要维修致使甲方超过</w:t>
      </w:r>
      <w:r>
        <w:rPr>
          <w:rFonts w:hint="eastAsia" w:ascii="宋体" w:hAnsi="宋体" w:cs="宋体"/>
          <w:sz w:val="24"/>
          <w:u w:val="single"/>
        </w:rPr>
        <w:t xml:space="preserve"> 3 </w:t>
      </w:r>
      <w:r>
        <w:rPr>
          <w:rFonts w:hint="eastAsia" w:ascii="宋体" w:hAnsi="宋体" w:cs="宋体"/>
          <w:sz w:val="24"/>
        </w:rPr>
        <w:t>天不能正常使用的，乙方应提供相同设备供甲方使用。设备开机率达不到95%的，每降低1%，保修期延长</w:t>
      </w:r>
      <w:r>
        <w:rPr>
          <w:rFonts w:hint="eastAsia" w:ascii="宋体" w:hAnsi="宋体" w:cs="宋体"/>
          <w:sz w:val="24"/>
          <w:u w:val="single"/>
        </w:rPr>
        <w:t xml:space="preserve"> 5 </w:t>
      </w:r>
      <w:r>
        <w:rPr>
          <w:rFonts w:hint="eastAsia" w:ascii="宋体" w:hAnsi="宋体" w:cs="宋体"/>
          <w:sz w:val="24"/>
        </w:rPr>
        <w:t>天。</w:t>
      </w:r>
    </w:p>
    <w:p w14:paraId="53E70C07">
      <w:pPr>
        <w:spacing w:line="360" w:lineRule="auto"/>
        <w:ind w:firstLine="566" w:firstLineChars="236"/>
        <w:rPr>
          <w:rFonts w:ascii="宋体" w:hAnsi="宋体" w:cs="宋体"/>
          <w:sz w:val="24"/>
        </w:rPr>
      </w:pPr>
      <w:r>
        <w:rPr>
          <w:rFonts w:hint="eastAsia" w:ascii="宋体" w:hAnsi="宋体" w:cs="宋体"/>
          <w:sz w:val="24"/>
        </w:rPr>
        <w:t>下列情况乙方不负责免费保修：</w:t>
      </w:r>
    </w:p>
    <w:p w14:paraId="63031D81">
      <w:pPr>
        <w:spacing w:line="360" w:lineRule="auto"/>
        <w:ind w:firstLine="566" w:firstLineChars="236"/>
        <w:rPr>
          <w:rFonts w:ascii="宋体" w:hAnsi="宋体" w:cs="宋体"/>
          <w:sz w:val="24"/>
        </w:rPr>
      </w:pPr>
      <w:r>
        <w:rPr>
          <w:rFonts w:hint="eastAsia" w:ascii="宋体" w:hAnsi="宋体" w:cs="宋体"/>
          <w:sz w:val="24"/>
        </w:rPr>
        <w:t>（1）不按照乙方提供的正确使用方法而引致设备故障损坏；</w:t>
      </w:r>
    </w:p>
    <w:p w14:paraId="774AD293">
      <w:pPr>
        <w:spacing w:line="360" w:lineRule="auto"/>
        <w:ind w:firstLine="566" w:firstLineChars="236"/>
        <w:rPr>
          <w:rFonts w:ascii="宋体" w:hAnsi="宋体" w:cs="宋体"/>
          <w:sz w:val="24"/>
        </w:rPr>
      </w:pPr>
      <w:r>
        <w:rPr>
          <w:rFonts w:hint="eastAsia" w:ascii="宋体" w:hAnsi="宋体" w:cs="宋体"/>
          <w:sz w:val="24"/>
        </w:rPr>
        <w:t>（2）擅自改装设备而引致设备故障损坏；</w:t>
      </w:r>
    </w:p>
    <w:p w14:paraId="33DFD1B6">
      <w:pPr>
        <w:spacing w:line="360" w:lineRule="auto"/>
        <w:ind w:firstLine="566" w:firstLineChars="236"/>
        <w:rPr>
          <w:rFonts w:ascii="宋体" w:hAnsi="宋体" w:cs="宋体"/>
          <w:sz w:val="24"/>
        </w:rPr>
      </w:pPr>
      <w:r>
        <w:rPr>
          <w:rFonts w:hint="eastAsia" w:ascii="宋体" w:hAnsi="宋体" w:cs="宋体"/>
          <w:sz w:val="24"/>
        </w:rPr>
        <w:t>（3）各种人为因素或天灾等外来因素造成的损坏。</w:t>
      </w:r>
    </w:p>
    <w:p w14:paraId="49425FC3">
      <w:pPr>
        <w:spacing w:line="360" w:lineRule="auto"/>
        <w:ind w:firstLine="566" w:firstLineChars="236"/>
        <w:rPr>
          <w:rFonts w:ascii="宋体" w:hAnsi="宋体" w:cs="宋体"/>
          <w:sz w:val="24"/>
        </w:rPr>
      </w:pPr>
      <w:r>
        <w:rPr>
          <w:rFonts w:hint="eastAsia" w:ascii="宋体" w:hAnsi="宋体" w:cs="宋体"/>
          <w:sz w:val="24"/>
        </w:rPr>
        <w:t>6.3 因设备的质量问题而发生争议，由广东省或广州市质检部门进行质量鉴定，也可以双方共同委托其他有关部门鉴定。设备符合质量标准的，鉴定费用由甲方承担；设备不符合质量标准的，鉴定费用由乙方承担。</w:t>
      </w:r>
    </w:p>
    <w:p w14:paraId="31D6D08E">
      <w:pPr>
        <w:spacing w:line="360" w:lineRule="auto"/>
        <w:ind w:firstLine="566" w:firstLineChars="236"/>
        <w:rPr>
          <w:rFonts w:ascii="宋体" w:hAnsi="宋体" w:cs="宋体"/>
          <w:sz w:val="24"/>
        </w:rPr>
      </w:pPr>
      <w:r>
        <w:rPr>
          <w:rFonts w:hint="eastAsia" w:ascii="宋体" w:hAnsi="宋体" w:cs="宋体"/>
          <w:sz w:val="24"/>
        </w:rPr>
        <w:t>6.4乙方负责对设备使用相关人员的培训和考核</w:t>
      </w:r>
    </w:p>
    <w:p w14:paraId="3ACFEB27">
      <w:pPr>
        <w:spacing w:line="360" w:lineRule="auto"/>
        <w:ind w:firstLine="566" w:firstLineChars="236"/>
        <w:rPr>
          <w:rFonts w:ascii="宋体" w:hAnsi="宋体" w:cs="宋体"/>
          <w:sz w:val="24"/>
        </w:rPr>
      </w:pPr>
      <w:r>
        <w:rPr>
          <w:rFonts w:hint="eastAsia" w:ascii="宋体" w:hAnsi="宋体" w:cs="宋体"/>
          <w:sz w:val="24"/>
        </w:rPr>
        <w:t>乙方负责对甲方使用人员进行培训，保证操作者熟悉操作仪器的全部功能，考核合格后发给培训证书。</w:t>
      </w:r>
    </w:p>
    <w:p w14:paraId="5D74A51A">
      <w:pPr>
        <w:spacing w:line="360" w:lineRule="auto"/>
        <w:ind w:firstLine="566" w:firstLineChars="236"/>
        <w:rPr>
          <w:rFonts w:ascii="宋体" w:hAnsi="宋体" w:cs="宋体"/>
          <w:sz w:val="24"/>
        </w:rPr>
      </w:pPr>
      <w:r>
        <w:rPr>
          <w:rFonts w:hint="eastAsia" w:ascii="宋体" w:hAnsi="宋体" w:cs="宋体"/>
          <w:sz w:val="24"/>
        </w:rPr>
        <w:t>乙方负责对甲方工程技术人员进行培训，主要内容为设备的基本原理和结构、主要部件的构造及修理，定期维护和预防性维修方法，电路重要参数设置和参考值，性能参数检测方法，常见故障的排除，紧急情况的处理等。无偿提供培训资料，包括全套元件级线路图、维修软件和密码等。</w:t>
      </w:r>
    </w:p>
    <w:p w14:paraId="5EEFCD86">
      <w:pPr>
        <w:spacing w:line="360" w:lineRule="auto"/>
        <w:ind w:firstLine="566" w:firstLineChars="236"/>
        <w:rPr>
          <w:rFonts w:ascii="宋体" w:hAnsi="宋体" w:cs="宋体"/>
          <w:sz w:val="24"/>
        </w:rPr>
      </w:pPr>
      <w:r>
        <w:rPr>
          <w:rFonts w:hint="eastAsia" w:ascii="宋体" w:hAnsi="宋体" w:cs="宋体"/>
          <w:sz w:val="24"/>
        </w:rPr>
        <w:t>培训地点在设备安装现场，复杂设备安排在厂家培训基地或按甲方要求安排。</w:t>
      </w:r>
    </w:p>
    <w:p w14:paraId="5290491D">
      <w:pPr>
        <w:spacing w:line="360" w:lineRule="auto"/>
        <w:ind w:firstLine="566" w:firstLineChars="236"/>
        <w:rPr>
          <w:rFonts w:ascii="宋体" w:hAnsi="宋体" w:cs="宋体"/>
          <w:sz w:val="24"/>
        </w:rPr>
      </w:pPr>
      <w:r>
        <w:rPr>
          <w:rFonts w:hint="eastAsia" w:ascii="宋体" w:hAnsi="宋体" w:cs="宋体"/>
          <w:sz w:val="24"/>
        </w:rPr>
        <w:t>6.5 质保期后的服务要求质保期满后，提供终身维护服务，只按厂价收取所换的材料费，不收取任何维护费用。乙方须无条件回答甲方咨询，如实提供配价报价。乙方在质保期和维护期内负责甲方的产品升级的服务工作，并提供相关的信息技术和跟进工作。</w:t>
      </w:r>
    </w:p>
    <w:p w14:paraId="10D960D1">
      <w:pPr>
        <w:spacing w:line="360" w:lineRule="auto"/>
        <w:ind w:firstLine="566" w:firstLineChars="236"/>
        <w:rPr>
          <w:rFonts w:ascii="宋体" w:hAnsi="宋体" w:cs="宋体"/>
          <w:b/>
          <w:sz w:val="24"/>
        </w:rPr>
      </w:pPr>
      <w:r>
        <w:rPr>
          <w:rFonts w:hint="eastAsia" w:ascii="宋体" w:hAnsi="宋体" w:cs="宋体"/>
          <w:sz w:val="24"/>
        </w:rPr>
        <w:t>6.6 新存储挂载到指定服务器并按用户需求划分空间；旧存储数据迁移到新存储设备上；旧存储挂载到用户指定服务器。</w:t>
      </w:r>
    </w:p>
    <w:p w14:paraId="08B2C576">
      <w:pPr>
        <w:spacing w:line="360" w:lineRule="auto"/>
        <w:ind w:firstLine="482" w:firstLineChars="200"/>
        <w:rPr>
          <w:rFonts w:ascii="宋体" w:hAnsi="宋体" w:cs="宋体"/>
          <w:b/>
          <w:sz w:val="24"/>
        </w:rPr>
      </w:pPr>
      <w:r>
        <w:rPr>
          <w:rFonts w:hint="eastAsia" w:ascii="宋体" w:hAnsi="宋体" w:cs="宋体"/>
          <w:b/>
          <w:sz w:val="24"/>
        </w:rPr>
        <w:t>第7条  付款办法</w:t>
      </w:r>
    </w:p>
    <w:p w14:paraId="7C8F9E95">
      <w:pPr>
        <w:spacing w:line="360" w:lineRule="auto"/>
        <w:ind w:firstLine="566" w:firstLineChars="236"/>
        <w:rPr>
          <w:rFonts w:ascii="宋体" w:hAnsi="宋体" w:cs="宋体"/>
          <w:sz w:val="24"/>
        </w:rPr>
      </w:pPr>
      <w:r>
        <w:rPr>
          <w:rFonts w:hint="eastAsia" w:ascii="宋体" w:hAnsi="宋体" w:cs="宋体"/>
          <w:sz w:val="24"/>
        </w:rPr>
        <w:t>7.</w:t>
      </w:r>
      <w:r>
        <w:rPr>
          <w:rFonts w:ascii="宋体" w:hAnsi="宋体" w:cs="宋体"/>
          <w:sz w:val="24"/>
        </w:rPr>
        <w:t>1</w:t>
      </w:r>
      <w:r>
        <w:rPr>
          <w:rFonts w:hint="eastAsia" w:ascii="宋体" w:hAnsi="宋体" w:cs="宋体"/>
          <w:sz w:val="24"/>
        </w:rPr>
        <w:t xml:space="preserve"> 合同签订后，乙方开具发票，甲方收到发票后30日内向乙方预付合同总价的30%作为预付款，即人民币（大写）</w:t>
      </w:r>
      <w:r>
        <w:rPr>
          <w:rFonts w:hint="eastAsia" w:ascii="宋体" w:hAnsi="宋体" w:cs="宋体"/>
          <w:sz w:val="24"/>
          <w:u w:val="single"/>
        </w:rPr>
        <w:t xml:space="preserve"> </w:t>
      </w:r>
      <w:r>
        <w:rPr>
          <w:rFonts w:hint="eastAsia" w:ascii="宋体" w:hAnsi="宋体" w:cs="宋体"/>
          <w:u w:val="single"/>
        </w:rPr>
        <w:t xml:space="preserve"> </w:t>
      </w:r>
      <w:r>
        <w:rPr>
          <w:rFonts w:hint="eastAsia" w:ascii="宋体" w:hAnsi="宋体" w:cs="宋体"/>
          <w:sz w:val="24"/>
          <w:u w:val="single"/>
        </w:rPr>
        <w:t xml:space="preserve"> </w:t>
      </w:r>
      <w:r>
        <w:rPr>
          <w:rFonts w:hint="eastAsia" w:ascii="宋体" w:hAnsi="宋体" w:cs="宋体"/>
          <w:sz w:val="24"/>
        </w:rPr>
        <w:t>（￥</w:t>
      </w:r>
      <w:r>
        <w:rPr>
          <w:rFonts w:hint="eastAsia" w:ascii="宋体" w:hAnsi="宋体" w:cs="宋体"/>
        </w:rPr>
        <w:t xml:space="preserve">   </w:t>
      </w:r>
      <w:r>
        <w:rPr>
          <w:rFonts w:hint="eastAsia" w:ascii="宋体" w:hAnsi="宋体" w:cs="宋体"/>
          <w:sz w:val="24"/>
        </w:rPr>
        <w:t>）。硬件验收合格并通过签字验收后，乙方开具合同总金额70%的发票，甲方收到发票后30日内，甲方向乙方支付合同总价的70%，即人民币（大写）</w:t>
      </w:r>
      <w:r>
        <w:rPr>
          <w:rFonts w:hint="eastAsia" w:ascii="宋体" w:hAnsi="宋体" w:cs="宋体"/>
          <w:sz w:val="24"/>
          <w:u w:val="single"/>
        </w:rPr>
        <w:t xml:space="preserve"> </w:t>
      </w:r>
      <w:r>
        <w:rPr>
          <w:rFonts w:hint="eastAsia" w:ascii="宋体" w:hAnsi="宋体" w:cs="宋体"/>
          <w:u w:val="single"/>
        </w:rPr>
        <w:t xml:space="preserve"> </w:t>
      </w:r>
      <w:r>
        <w:rPr>
          <w:rFonts w:hint="eastAsia" w:ascii="宋体" w:hAnsi="宋体" w:cs="宋体"/>
          <w:sz w:val="24"/>
          <w:u w:val="single"/>
        </w:rPr>
        <w:t xml:space="preserve"> </w:t>
      </w:r>
      <w:r>
        <w:rPr>
          <w:rFonts w:hint="eastAsia" w:ascii="宋体" w:hAnsi="宋体" w:cs="宋体"/>
          <w:sz w:val="24"/>
        </w:rPr>
        <w:t>（￥</w:t>
      </w:r>
      <w:r>
        <w:rPr>
          <w:rFonts w:hint="eastAsia" w:ascii="宋体" w:hAnsi="宋体" w:cs="宋体"/>
        </w:rPr>
        <w:t xml:space="preserve">   </w:t>
      </w:r>
      <w:r>
        <w:rPr>
          <w:rFonts w:hint="eastAsia" w:ascii="宋体" w:hAnsi="宋体" w:cs="宋体"/>
          <w:sz w:val="24"/>
        </w:rPr>
        <w:t>）。</w:t>
      </w:r>
    </w:p>
    <w:p w14:paraId="6EF963DF">
      <w:pPr>
        <w:spacing w:line="360" w:lineRule="auto"/>
        <w:ind w:firstLine="566" w:firstLineChars="236"/>
        <w:rPr>
          <w:rFonts w:ascii="宋体" w:hAnsi="宋体" w:cs="宋体"/>
          <w:b/>
          <w:sz w:val="24"/>
        </w:rPr>
      </w:pPr>
      <w:r>
        <w:rPr>
          <w:rFonts w:hint="eastAsia" w:ascii="宋体" w:hAnsi="宋体" w:cs="宋体"/>
          <w:sz w:val="24"/>
        </w:rPr>
        <w:t>7.</w:t>
      </w:r>
      <w:r>
        <w:rPr>
          <w:rFonts w:ascii="宋体" w:hAnsi="宋体" w:cs="宋体"/>
          <w:sz w:val="24"/>
        </w:rPr>
        <w:t>2</w:t>
      </w:r>
      <w:r>
        <w:rPr>
          <w:rFonts w:hint="eastAsia" w:ascii="宋体" w:hAnsi="宋体" w:cs="宋体"/>
          <w:sz w:val="24"/>
        </w:rPr>
        <w:t xml:space="preserve"> 甲方有权从任何一笔应向乙方支付的款项中扣除乙方按照本合同约定需向甲方支付的违约金或赔偿金。</w:t>
      </w:r>
    </w:p>
    <w:p w14:paraId="3B74E89D">
      <w:pPr>
        <w:spacing w:line="360" w:lineRule="auto"/>
        <w:ind w:firstLine="482" w:firstLineChars="200"/>
        <w:rPr>
          <w:rFonts w:ascii="宋体" w:hAnsi="宋体" w:cs="宋体"/>
          <w:b/>
          <w:sz w:val="24"/>
        </w:rPr>
      </w:pPr>
      <w:r>
        <w:rPr>
          <w:rFonts w:hint="eastAsia" w:ascii="宋体" w:hAnsi="宋体" w:cs="宋体"/>
          <w:b/>
          <w:sz w:val="24"/>
        </w:rPr>
        <w:t>第8条  索赔</w:t>
      </w:r>
    </w:p>
    <w:p w14:paraId="0B2C6AA4">
      <w:pPr>
        <w:spacing w:line="360" w:lineRule="auto"/>
        <w:ind w:firstLine="566" w:firstLineChars="236"/>
        <w:rPr>
          <w:rFonts w:ascii="宋体" w:hAnsi="宋体" w:cs="宋体"/>
          <w:sz w:val="24"/>
        </w:rPr>
      </w:pPr>
      <w:r>
        <w:rPr>
          <w:rFonts w:hint="eastAsia" w:ascii="宋体" w:hAnsi="宋体" w:cs="宋体"/>
          <w:sz w:val="24"/>
        </w:rPr>
        <w:t>8.1 如有异议，甲方有权根据有关政府部门的检验结果向乙方提出索赔。</w:t>
      </w:r>
    </w:p>
    <w:p w14:paraId="17BE0D44">
      <w:pPr>
        <w:spacing w:line="360" w:lineRule="auto"/>
        <w:ind w:firstLine="566" w:firstLineChars="236"/>
        <w:rPr>
          <w:rFonts w:ascii="宋体" w:hAnsi="宋体" w:cs="宋体"/>
          <w:sz w:val="24"/>
        </w:rPr>
      </w:pPr>
      <w:r>
        <w:rPr>
          <w:rFonts w:hint="eastAsia" w:ascii="宋体" w:hAnsi="宋体" w:cs="宋体"/>
          <w:sz w:val="24"/>
        </w:rPr>
        <w:t>8.2 在合同执行期间，如果乙方对甲方提出的索赔和差异负有责任，乙方应按照甲方同意的下列一种或多种方式解决索赔事宜：</w:t>
      </w:r>
    </w:p>
    <w:p w14:paraId="59590608">
      <w:pPr>
        <w:spacing w:line="360" w:lineRule="auto"/>
        <w:ind w:firstLine="566" w:firstLineChars="236"/>
        <w:rPr>
          <w:rFonts w:ascii="宋体" w:hAnsi="宋体" w:cs="宋体"/>
          <w:sz w:val="24"/>
        </w:rPr>
      </w:pPr>
      <w:r>
        <w:rPr>
          <w:rFonts w:hint="eastAsia" w:ascii="宋体" w:hAnsi="宋体" w:cs="宋体"/>
          <w:sz w:val="24"/>
        </w:rPr>
        <w:t>（1）乙方同意退货，并按合同规定的同种货币将货款退还给甲方，并承担由此发生的一切损失和费用。</w:t>
      </w:r>
    </w:p>
    <w:p w14:paraId="00D9D82E">
      <w:pPr>
        <w:spacing w:line="360" w:lineRule="auto"/>
        <w:ind w:firstLine="566" w:firstLineChars="236"/>
        <w:rPr>
          <w:rFonts w:ascii="宋体" w:hAnsi="宋体" w:cs="宋体"/>
          <w:sz w:val="24"/>
        </w:rPr>
      </w:pPr>
      <w:r>
        <w:rPr>
          <w:rFonts w:hint="eastAsia" w:ascii="宋体" w:hAnsi="宋体" w:cs="宋体"/>
          <w:sz w:val="24"/>
        </w:rPr>
        <w:t>（2）根据货物低劣程度、损坏程度以及甲方所遭受损失的数额甲乙双方商定降低货物的价格。</w:t>
      </w:r>
    </w:p>
    <w:p w14:paraId="6DE6A0D6">
      <w:pPr>
        <w:spacing w:line="360" w:lineRule="auto"/>
        <w:ind w:firstLine="566" w:firstLineChars="236"/>
        <w:rPr>
          <w:rFonts w:ascii="宋体" w:hAnsi="宋体" w:cs="宋体"/>
          <w:sz w:val="24"/>
        </w:rPr>
      </w:pPr>
      <w:r>
        <w:rPr>
          <w:rFonts w:hint="eastAsia" w:ascii="宋体" w:hAnsi="宋体" w:cs="宋体"/>
          <w:sz w:val="24"/>
        </w:rPr>
        <w:t>（3）用符合规格、质量和性能要求的新零件、部件或货物来更换有缺陷的部分或修补缺陷的部分，乙方应承担一切费用和风险并负担甲方所发生的一切直接费用。同时，相应延长质量保证期。</w:t>
      </w:r>
    </w:p>
    <w:p w14:paraId="01CBBDD3">
      <w:pPr>
        <w:spacing w:line="360" w:lineRule="auto"/>
        <w:ind w:firstLine="566" w:firstLineChars="236"/>
        <w:rPr>
          <w:rFonts w:ascii="宋体" w:hAnsi="宋体" w:cs="宋体"/>
          <w:b/>
          <w:sz w:val="24"/>
        </w:rPr>
      </w:pPr>
      <w:r>
        <w:rPr>
          <w:rFonts w:hint="eastAsia" w:ascii="宋体" w:hAnsi="宋体" w:cs="宋体"/>
          <w:sz w:val="24"/>
        </w:rPr>
        <w:t>8.3如果在甲方发出索赔通知后30天内，乙方未作答复，上述索赔应视为已被乙方接受。甲方将从合同款项中扣回索赔金额。如果这些金额不足以补偿索赔金额，甲方有权向乙方提出不足部分的补偿。</w:t>
      </w:r>
    </w:p>
    <w:p w14:paraId="302D1F3D">
      <w:pPr>
        <w:spacing w:line="360" w:lineRule="auto"/>
        <w:ind w:firstLine="482" w:firstLineChars="200"/>
        <w:rPr>
          <w:rFonts w:ascii="宋体" w:hAnsi="宋体" w:cs="宋体"/>
          <w:b/>
          <w:sz w:val="24"/>
        </w:rPr>
      </w:pPr>
      <w:r>
        <w:rPr>
          <w:rFonts w:hint="eastAsia" w:ascii="宋体" w:hAnsi="宋体" w:cs="宋体"/>
          <w:b/>
          <w:sz w:val="24"/>
        </w:rPr>
        <w:t>第9条  违约与处罚</w:t>
      </w:r>
    </w:p>
    <w:p w14:paraId="7FA0CB7B">
      <w:pPr>
        <w:spacing w:line="360" w:lineRule="auto"/>
        <w:ind w:firstLine="566" w:firstLineChars="236"/>
        <w:rPr>
          <w:rFonts w:ascii="宋体" w:hAnsi="宋体" w:cs="宋体"/>
          <w:sz w:val="24"/>
        </w:rPr>
      </w:pPr>
      <w:r>
        <w:rPr>
          <w:rFonts w:hint="eastAsia" w:ascii="宋体" w:hAnsi="宋体" w:cs="宋体"/>
          <w:sz w:val="24"/>
        </w:rPr>
        <w:t>9.1 乙方不履行本合同义务或者履行义务不符合约定的，甲方有权要求乙方承担继续履行、赔偿损失或支付违约金等违约责任。</w:t>
      </w:r>
    </w:p>
    <w:p w14:paraId="4B3692CE">
      <w:pPr>
        <w:spacing w:line="360" w:lineRule="auto"/>
        <w:ind w:firstLine="566" w:firstLineChars="236"/>
        <w:rPr>
          <w:rFonts w:ascii="宋体" w:hAnsi="宋体" w:cs="宋体"/>
          <w:sz w:val="24"/>
        </w:rPr>
      </w:pPr>
      <w:r>
        <w:rPr>
          <w:rFonts w:hint="eastAsia" w:ascii="宋体" w:hAnsi="宋体" w:cs="宋体"/>
          <w:sz w:val="24"/>
        </w:rPr>
        <w:t>9.1.1、如由于乙方原因，未能在合同约定时间内交付货物，每延迟1日，乙方应向甲方支付相当于合同价格万分之五/天的违约金，不足24小时按比例计算。上述违约金的支付不解除乙方继续交付合同软件的责任。</w:t>
      </w:r>
      <w:r>
        <w:rPr>
          <w:rFonts w:hint="eastAsia" w:ascii="宋体" w:hAnsi="宋体" w:cs="宋体"/>
          <w:b/>
          <w:sz w:val="24"/>
          <w:u w:val="single"/>
        </w:rPr>
        <w:t>逾期超过_30_天（含本数）时，甲方有权解除合同，此等解除并不影响甲方要求乙方支付上述违约金的权利。</w:t>
      </w:r>
    </w:p>
    <w:p w14:paraId="5679A9D7">
      <w:pPr>
        <w:spacing w:line="360" w:lineRule="auto"/>
        <w:ind w:firstLine="566" w:firstLineChars="236"/>
        <w:rPr>
          <w:rFonts w:ascii="宋体" w:hAnsi="宋体" w:cs="宋体"/>
          <w:sz w:val="24"/>
        </w:rPr>
      </w:pPr>
      <w:r>
        <w:rPr>
          <w:rFonts w:hint="eastAsia" w:ascii="宋体" w:hAnsi="宋体" w:cs="宋体"/>
          <w:sz w:val="24"/>
        </w:rPr>
        <w:t>9.1.2、乙方交付的货物不符合合同规定的，甲方有权拒收，乙方向甲方支付合同金额的5%的违约金。</w:t>
      </w:r>
    </w:p>
    <w:p w14:paraId="3EE9E336">
      <w:pPr>
        <w:spacing w:line="360" w:lineRule="auto"/>
        <w:ind w:firstLine="566" w:firstLineChars="236"/>
        <w:rPr>
          <w:rFonts w:ascii="宋体" w:hAnsi="宋体" w:cs="宋体"/>
          <w:sz w:val="24"/>
        </w:rPr>
      </w:pPr>
      <w:r>
        <w:rPr>
          <w:rFonts w:hint="eastAsia" w:ascii="宋体" w:hAnsi="宋体" w:cs="宋体"/>
          <w:sz w:val="24"/>
        </w:rPr>
        <w:t>9.1.3、乙方按合同约定应支付的违约金低于给甲方造成的损失的，并应就差额部分向甲方进行赔偿。</w:t>
      </w:r>
    </w:p>
    <w:p w14:paraId="11C996D7">
      <w:pPr>
        <w:spacing w:line="360" w:lineRule="auto"/>
        <w:ind w:firstLine="566" w:firstLineChars="236"/>
        <w:rPr>
          <w:rFonts w:ascii="宋体" w:hAnsi="宋体" w:cs="宋体"/>
          <w:b/>
          <w:sz w:val="24"/>
        </w:rPr>
      </w:pPr>
      <w:r>
        <w:rPr>
          <w:rFonts w:hint="eastAsia" w:ascii="宋体" w:hAnsi="宋体" w:cs="宋体"/>
          <w:sz w:val="24"/>
        </w:rPr>
        <w:t>9.2 甲方无正当理由拒收货物的，到期拒付款项的，则每日按本合同总价的万分之五向乙方偿付违约金，甲方支付的逾期付款违约金总额不超过合同总金额的5%。</w:t>
      </w:r>
    </w:p>
    <w:p w14:paraId="2F0A40D1">
      <w:pPr>
        <w:spacing w:line="360" w:lineRule="auto"/>
        <w:ind w:firstLine="482" w:firstLineChars="200"/>
        <w:rPr>
          <w:rFonts w:ascii="宋体" w:hAnsi="宋体" w:cs="宋体"/>
          <w:b/>
          <w:sz w:val="24"/>
        </w:rPr>
      </w:pPr>
      <w:r>
        <w:rPr>
          <w:rFonts w:hint="eastAsia" w:ascii="宋体" w:hAnsi="宋体" w:cs="宋体"/>
          <w:b/>
          <w:sz w:val="24"/>
        </w:rPr>
        <w:t>第10条  合同暂停与终止</w:t>
      </w:r>
    </w:p>
    <w:p w14:paraId="2DDC7343">
      <w:pPr>
        <w:spacing w:line="360" w:lineRule="auto"/>
        <w:ind w:firstLine="566" w:firstLineChars="236"/>
        <w:rPr>
          <w:rFonts w:ascii="宋体" w:hAnsi="宋体" w:cs="宋体"/>
          <w:sz w:val="24"/>
        </w:rPr>
      </w:pPr>
      <w:r>
        <w:rPr>
          <w:rFonts w:hint="eastAsia" w:ascii="宋体" w:hAnsi="宋体" w:cs="宋体"/>
          <w:sz w:val="24"/>
        </w:rPr>
        <w:t>10.1 合同暂停</w:t>
      </w:r>
    </w:p>
    <w:p w14:paraId="245B327F">
      <w:pPr>
        <w:spacing w:line="360" w:lineRule="auto"/>
        <w:ind w:firstLine="566" w:firstLineChars="236"/>
        <w:rPr>
          <w:rFonts w:ascii="宋体" w:hAnsi="宋体" w:cs="宋体"/>
          <w:sz w:val="24"/>
        </w:rPr>
      </w:pPr>
      <w:r>
        <w:rPr>
          <w:rFonts w:hint="eastAsia" w:ascii="宋体" w:hAnsi="宋体" w:cs="宋体"/>
          <w:sz w:val="24"/>
        </w:rPr>
        <w:t>乙方有违反或拒绝执行合同约定的行为时，甲方有权书面通知乙方，乙方应在接到通知后(以文件签收日期为准)5个工作日内（含本数）对违反或拒绝执行合同的行为进行纠正，如果乙方未在上述期限内对违反或拒绝执行合同的行为进行纠正，甲方有权暂停履行本合同。对于此种暂停，甲方无需另行通知乙方，由此而发生的一切费用、损失和索赔将由乙方承担。甲方行使暂停权利后，有权停付到期应向乙方支付的暂停部分的合同价款，并有权索回已支付给乙方的暂停部分的合同价款。</w:t>
      </w:r>
    </w:p>
    <w:p w14:paraId="7D5A3B77">
      <w:pPr>
        <w:spacing w:line="360" w:lineRule="auto"/>
        <w:ind w:firstLine="566" w:firstLineChars="236"/>
        <w:rPr>
          <w:rFonts w:ascii="宋体" w:hAnsi="宋体" w:cs="宋体"/>
          <w:sz w:val="24"/>
        </w:rPr>
      </w:pPr>
      <w:r>
        <w:rPr>
          <w:rFonts w:hint="eastAsia" w:ascii="宋体" w:hAnsi="宋体" w:cs="宋体"/>
          <w:sz w:val="24"/>
        </w:rPr>
        <w:t>10.2 合同终止</w:t>
      </w:r>
    </w:p>
    <w:p w14:paraId="1BCF280C">
      <w:pPr>
        <w:spacing w:line="360" w:lineRule="auto"/>
        <w:ind w:firstLine="566" w:firstLineChars="236"/>
        <w:rPr>
          <w:rFonts w:ascii="宋体" w:hAnsi="宋体" w:cs="宋体"/>
          <w:sz w:val="24"/>
        </w:rPr>
      </w:pPr>
      <w:r>
        <w:rPr>
          <w:rFonts w:hint="eastAsia" w:ascii="宋体" w:hAnsi="宋体" w:cs="宋体"/>
          <w:sz w:val="24"/>
        </w:rPr>
        <w:t>10.2.1 除本合同已有约定的合同终止情形外，若乙方未能履行合同项下的任何义务，在收到甲方发出的要求乙方纠正违约行为的书面通知后15个工作日(以文件签收日期为准)内（含本数）仍未能采取纠正措施，则甲方可向乙方发出书面解除合同的通知，终止全部或部分合同。乙方将向甲方偿付本合同标的总额10%的违约金。此种合同终止并不损害或影响甲方根据本合同已采取或将采取任何补救措施的权利。</w:t>
      </w:r>
    </w:p>
    <w:p w14:paraId="1291618A">
      <w:pPr>
        <w:spacing w:line="360" w:lineRule="auto"/>
        <w:ind w:firstLine="482" w:firstLineChars="200"/>
        <w:rPr>
          <w:rFonts w:ascii="宋体" w:hAnsi="宋体" w:cs="宋体"/>
          <w:b/>
          <w:sz w:val="24"/>
        </w:rPr>
      </w:pPr>
      <w:r>
        <w:rPr>
          <w:rFonts w:hint="eastAsia" w:ascii="宋体" w:hAnsi="宋体" w:cs="宋体"/>
          <w:b/>
          <w:sz w:val="24"/>
        </w:rPr>
        <w:t>第11条  不可抗力</w:t>
      </w:r>
    </w:p>
    <w:p w14:paraId="5E063254">
      <w:pPr>
        <w:spacing w:line="360" w:lineRule="auto"/>
        <w:ind w:firstLine="566" w:firstLineChars="236"/>
        <w:rPr>
          <w:rFonts w:ascii="宋体" w:hAnsi="宋体" w:cs="宋体"/>
          <w:sz w:val="24"/>
        </w:rPr>
      </w:pPr>
      <w:r>
        <w:rPr>
          <w:rFonts w:hint="eastAsia" w:ascii="宋体" w:hAnsi="宋体" w:cs="宋体"/>
          <w:sz w:val="24"/>
        </w:rPr>
        <w:t>11.1 不可抗力是指不能预见、不能避免并不能克服的客观情况。</w:t>
      </w:r>
    </w:p>
    <w:p w14:paraId="3DEE207A">
      <w:pPr>
        <w:spacing w:line="360" w:lineRule="auto"/>
        <w:ind w:firstLine="566" w:firstLineChars="236"/>
        <w:rPr>
          <w:rFonts w:ascii="宋体" w:hAnsi="宋体" w:cs="宋体"/>
          <w:sz w:val="24"/>
        </w:rPr>
      </w:pPr>
      <w:r>
        <w:rPr>
          <w:rFonts w:hint="eastAsia" w:ascii="宋体" w:hAnsi="宋体" w:cs="宋体"/>
          <w:sz w:val="24"/>
        </w:rPr>
        <w:t>11.2 任何一方由于不可抗力而影响合同义务履行时，可根据不可抗力的影响程度和范围延迟或免除履行部分或全部合同义务。但是受不可抗力影响的一方应尽量减小不可抗力引起的延误或其他不利影响，并在不可抗力影响消除后，立即通知对方。任何一方不得因不可抗力造成的延迟而要求调整合同价格。</w:t>
      </w:r>
    </w:p>
    <w:p w14:paraId="7B1E5E27">
      <w:pPr>
        <w:spacing w:line="360" w:lineRule="auto"/>
        <w:ind w:firstLine="566" w:firstLineChars="236"/>
        <w:rPr>
          <w:rFonts w:ascii="宋体" w:hAnsi="宋体" w:cs="宋体"/>
          <w:sz w:val="24"/>
        </w:rPr>
      </w:pPr>
      <w:r>
        <w:rPr>
          <w:rFonts w:hint="eastAsia" w:ascii="宋体" w:hAnsi="宋体" w:cs="宋体"/>
          <w:sz w:val="24"/>
        </w:rPr>
        <w:t>11.3 受到不可抗力影响的一方应在不可抗力事件发生后2周内（含本数），取得有关部门关于发生不可抗力事件的证明文件，并以传真等书面形式提交另一方确认。否则，无权以不可抗力为由要求减轻或免除合同责任。</w:t>
      </w:r>
    </w:p>
    <w:p w14:paraId="2B1FF62D">
      <w:pPr>
        <w:spacing w:line="360" w:lineRule="auto"/>
        <w:ind w:firstLine="566" w:firstLineChars="236"/>
        <w:rPr>
          <w:rFonts w:ascii="宋体" w:hAnsi="宋体" w:cs="宋体"/>
          <w:sz w:val="24"/>
        </w:rPr>
      </w:pPr>
      <w:r>
        <w:rPr>
          <w:rFonts w:hint="eastAsia" w:ascii="宋体" w:hAnsi="宋体" w:cs="宋体"/>
          <w:sz w:val="24"/>
        </w:rPr>
        <w:t>11.4 如果不可抗力事件的影响已达120天或双方预计不可抗力事件的影响将延续120天（含本数）以上时，任何一方有权终止本合同。由于合同终止所引起的后续问题由双方友好协商解决。</w:t>
      </w:r>
    </w:p>
    <w:p w14:paraId="64662C23">
      <w:pPr>
        <w:spacing w:line="360" w:lineRule="auto"/>
        <w:ind w:firstLine="482" w:firstLineChars="200"/>
        <w:rPr>
          <w:rFonts w:ascii="宋体" w:hAnsi="宋体" w:cs="宋体"/>
          <w:b/>
          <w:sz w:val="24"/>
        </w:rPr>
      </w:pPr>
      <w:r>
        <w:rPr>
          <w:rFonts w:hint="eastAsia" w:ascii="宋体" w:hAnsi="宋体" w:cs="宋体"/>
          <w:b/>
          <w:sz w:val="24"/>
        </w:rPr>
        <w:t xml:space="preserve">第12条  适用法律 </w:t>
      </w:r>
    </w:p>
    <w:p w14:paraId="062CAE92">
      <w:pPr>
        <w:spacing w:line="360" w:lineRule="auto"/>
        <w:ind w:firstLine="566" w:firstLineChars="236"/>
        <w:rPr>
          <w:rFonts w:ascii="宋体" w:hAnsi="宋体" w:cs="宋体"/>
          <w:sz w:val="24"/>
        </w:rPr>
      </w:pPr>
      <w:r>
        <w:rPr>
          <w:rFonts w:hint="eastAsia" w:ascii="宋体" w:hAnsi="宋体" w:cs="宋体"/>
          <w:sz w:val="24"/>
        </w:rPr>
        <w:t>本合同的订立、解释、履行及争议解决，均适用中华人民共和国法律。</w:t>
      </w:r>
    </w:p>
    <w:p w14:paraId="56E1F2A1">
      <w:pPr>
        <w:spacing w:line="360" w:lineRule="auto"/>
        <w:ind w:firstLine="482" w:firstLineChars="200"/>
        <w:rPr>
          <w:rFonts w:ascii="宋体" w:hAnsi="宋体" w:cs="宋体"/>
          <w:b/>
          <w:sz w:val="24"/>
        </w:rPr>
      </w:pPr>
      <w:r>
        <w:rPr>
          <w:rFonts w:hint="eastAsia" w:ascii="宋体" w:hAnsi="宋体" w:cs="宋体"/>
          <w:b/>
          <w:sz w:val="24"/>
        </w:rPr>
        <w:t xml:space="preserve">第13条  争议解决 </w:t>
      </w:r>
    </w:p>
    <w:p w14:paraId="7354AAF3">
      <w:pPr>
        <w:spacing w:line="360" w:lineRule="auto"/>
        <w:ind w:firstLine="566" w:firstLineChars="236"/>
        <w:rPr>
          <w:rFonts w:ascii="宋体" w:hAnsi="宋体" w:cs="宋体"/>
          <w:sz w:val="24"/>
        </w:rPr>
      </w:pPr>
      <w:r>
        <w:rPr>
          <w:rFonts w:hint="eastAsia" w:ascii="宋体" w:hAnsi="宋体" w:cs="宋体"/>
          <w:sz w:val="24"/>
        </w:rPr>
        <w:t>13.1 双方发生争议时，应本着诚实信用原则，通过友好协商解决。</w:t>
      </w:r>
    </w:p>
    <w:p w14:paraId="149638B2">
      <w:pPr>
        <w:spacing w:line="360" w:lineRule="auto"/>
        <w:ind w:firstLine="566" w:firstLineChars="236"/>
        <w:rPr>
          <w:rFonts w:ascii="宋体" w:hAnsi="宋体" w:cs="宋体"/>
          <w:sz w:val="24"/>
        </w:rPr>
      </w:pPr>
      <w:r>
        <w:rPr>
          <w:rFonts w:hint="eastAsia" w:ascii="宋体" w:hAnsi="宋体" w:cs="宋体"/>
          <w:sz w:val="24"/>
        </w:rPr>
        <w:t>13.2 若争议经协商仍无法解决的，向甲方所在地人民法院提起诉讼。</w:t>
      </w:r>
    </w:p>
    <w:p w14:paraId="7D992DE7">
      <w:pPr>
        <w:spacing w:line="360" w:lineRule="auto"/>
        <w:ind w:firstLine="566" w:firstLineChars="236"/>
        <w:rPr>
          <w:rFonts w:ascii="宋体" w:hAnsi="宋体" w:cs="宋体"/>
          <w:b/>
          <w:sz w:val="24"/>
        </w:rPr>
      </w:pPr>
      <w:r>
        <w:rPr>
          <w:rFonts w:hint="eastAsia" w:ascii="宋体" w:hAnsi="宋体" w:cs="宋体"/>
          <w:sz w:val="24"/>
        </w:rPr>
        <w:t>13.3 在争议解决期间，合同中未涉及争议部分的条款仍须履行。</w:t>
      </w:r>
    </w:p>
    <w:p w14:paraId="769C36B2">
      <w:pPr>
        <w:spacing w:line="360" w:lineRule="auto"/>
        <w:ind w:firstLine="482" w:firstLineChars="200"/>
        <w:rPr>
          <w:rFonts w:ascii="宋体" w:hAnsi="宋体" w:cs="宋体"/>
          <w:b/>
          <w:sz w:val="24"/>
        </w:rPr>
      </w:pPr>
      <w:r>
        <w:rPr>
          <w:rFonts w:hint="eastAsia" w:ascii="宋体" w:hAnsi="宋体" w:cs="宋体"/>
          <w:b/>
          <w:sz w:val="24"/>
        </w:rPr>
        <w:t>第14条  合同生效</w:t>
      </w:r>
    </w:p>
    <w:p w14:paraId="625193A5">
      <w:pPr>
        <w:spacing w:line="360" w:lineRule="auto"/>
        <w:ind w:firstLine="566" w:firstLineChars="236"/>
        <w:rPr>
          <w:rFonts w:ascii="宋体" w:hAnsi="宋体" w:cs="宋体"/>
          <w:sz w:val="24"/>
        </w:rPr>
      </w:pPr>
      <w:r>
        <w:rPr>
          <w:rFonts w:hint="eastAsia" w:ascii="宋体" w:hAnsi="宋体" w:cs="宋体"/>
          <w:sz w:val="24"/>
        </w:rPr>
        <w:t>本合同自双方法定代表人（负责人）或其授权代表 签署并加盖双方公章或合同专用章之日起生效。</w:t>
      </w:r>
    </w:p>
    <w:p w14:paraId="4A745C24">
      <w:pPr>
        <w:spacing w:line="360" w:lineRule="auto"/>
        <w:ind w:firstLine="482" w:firstLineChars="200"/>
        <w:rPr>
          <w:rFonts w:ascii="宋体" w:hAnsi="宋体" w:cs="宋体"/>
          <w:b/>
          <w:sz w:val="24"/>
        </w:rPr>
      </w:pPr>
      <w:r>
        <w:rPr>
          <w:rFonts w:hint="eastAsia" w:ascii="宋体" w:hAnsi="宋体" w:cs="宋体"/>
          <w:b/>
          <w:sz w:val="24"/>
        </w:rPr>
        <w:t>第15条  签订日期</w:t>
      </w:r>
    </w:p>
    <w:p w14:paraId="48334CF8">
      <w:pPr>
        <w:spacing w:line="360" w:lineRule="auto"/>
        <w:ind w:firstLine="566" w:firstLineChars="236"/>
        <w:rPr>
          <w:rFonts w:ascii="宋体" w:hAnsi="宋体" w:cs="宋体"/>
          <w:b/>
          <w:sz w:val="24"/>
        </w:rPr>
      </w:pPr>
      <w:r>
        <w:rPr>
          <w:rFonts w:hint="eastAsia" w:ascii="宋体" w:hAnsi="宋体" w:cs="宋体"/>
          <w:sz w:val="24"/>
        </w:rPr>
        <w:t>合同签订日期以双方中最后一方签署并加盖公章或合同专用章的日期为准。</w:t>
      </w:r>
    </w:p>
    <w:p w14:paraId="29DEF4D4">
      <w:pPr>
        <w:spacing w:line="360" w:lineRule="auto"/>
        <w:ind w:firstLine="482" w:firstLineChars="200"/>
        <w:rPr>
          <w:rFonts w:ascii="宋体" w:hAnsi="宋体" w:cs="宋体"/>
          <w:b/>
          <w:sz w:val="24"/>
        </w:rPr>
      </w:pPr>
      <w:r>
        <w:rPr>
          <w:rFonts w:hint="eastAsia" w:ascii="宋体" w:hAnsi="宋体" w:cs="宋体"/>
          <w:b/>
          <w:sz w:val="24"/>
        </w:rPr>
        <w:t>第16条 附件</w:t>
      </w:r>
    </w:p>
    <w:p w14:paraId="2529C3F6">
      <w:pPr>
        <w:spacing w:line="360" w:lineRule="auto"/>
        <w:ind w:firstLine="566" w:firstLineChars="236"/>
        <w:rPr>
          <w:rFonts w:ascii="宋体" w:hAnsi="宋体" w:cs="宋体"/>
          <w:sz w:val="24"/>
        </w:rPr>
      </w:pPr>
      <w:r>
        <w:rPr>
          <w:rFonts w:hint="eastAsia" w:ascii="宋体" w:hAnsi="宋体" w:cs="宋体"/>
          <w:sz w:val="24"/>
        </w:rPr>
        <w:t>有关补充文件作为合同附件，经双方确认后与本合同具有同等法律效力。 附件名称：</w:t>
      </w:r>
    </w:p>
    <w:p w14:paraId="41B8EA9F">
      <w:pPr>
        <w:spacing w:line="360" w:lineRule="auto"/>
        <w:ind w:firstLine="566" w:firstLineChars="236"/>
        <w:rPr>
          <w:rFonts w:ascii="宋体" w:hAnsi="宋体" w:cs="宋体"/>
          <w:b/>
          <w:sz w:val="24"/>
        </w:rPr>
      </w:pPr>
      <w:r>
        <w:rPr>
          <w:rFonts w:hint="eastAsia" w:ascii="宋体" w:hAnsi="宋体" w:cs="宋体"/>
          <w:sz w:val="24"/>
        </w:rPr>
        <w:t>附件一：技术参数</w:t>
      </w:r>
    </w:p>
    <w:p w14:paraId="074ED4C4">
      <w:pPr>
        <w:spacing w:line="360" w:lineRule="auto"/>
        <w:ind w:firstLine="482" w:firstLineChars="200"/>
        <w:rPr>
          <w:rFonts w:ascii="宋体" w:hAnsi="宋体" w:cs="宋体"/>
          <w:b/>
          <w:sz w:val="24"/>
        </w:rPr>
      </w:pPr>
      <w:r>
        <w:rPr>
          <w:rFonts w:hint="eastAsia" w:ascii="宋体" w:hAnsi="宋体" w:cs="宋体"/>
          <w:b/>
          <w:sz w:val="24"/>
        </w:rPr>
        <w:t>第17条  其他约定事项</w:t>
      </w:r>
    </w:p>
    <w:p w14:paraId="5D3AA2E9">
      <w:pPr>
        <w:spacing w:line="360" w:lineRule="auto"/>
        <w:ind w:firstLine="566" w:firstLineChars="236"/>
        <w:rPr>
          <w:rFonts w:ascii="宋体" w:hAnsi="宋体" w:cs="宋体"/>
          <w:sz w:val="24"/>
        </w:rPr>
      </w:pPr>
      <w:r>
        <w:rPr>
          <w:rFonts w:hint="eastAsia" w:ascii="宋体" w:hAnsi="宋体" w:cs="宋体"/>
          <w:sz w:val="24"/>
        </w:rPr>
        <w:t>17.1 本合同一式捌份，均具同等法律效力，甲方持柒份、乙方持壹份。</w:t>
      </w:r>
    </w:p>
    <w:p w14:paraId="0D1839ED">
      <w:pPr>
        <w:spacing w:line="360" w:lineRule="auto"/>
        <w:ind w:firstLine="566" w:firstLineChars="236"/>
        <w:rPr>
          <w:rFonts w:ascii="宋体" w:hAnsi="宋体" w:cs="宋体"/>
          <w:sz w:val="24"/>
        </w:rPr>
      </w:pPr>
      <w:r>
        <w:rPr>
          <w:rFonts w:hint="eastAsia" w:ascii="宋体" w:hAnsi="宋体" w:cs="宋体"/>
          <w:sz w:val="24"/>
        </w:rPr>
        <w:t>17.2 审计如有要求，则无条件接受审计部门审计。</w:t>
      </w:r>
    </w:p>
    <w:tbl>
      <w:tblPr>
        <w:tblStyle w:val="15"/>
        <w:tblW w:w="893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11"/>
        <w:gridCol w:w="4820"/>
      </w:tblGrid>
      <w:tr w14:paraId="7ABE1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11" w:type="dxa"/>
          </w:tcPr>
          <w:p w14:paraId="4899EE96">
            <w:pPr>
              <w:spacing w:line="360" w:lineRule="auto"/>
              <w:rPr>
                <w:rFonts w:ascii="宋体" w:hAnsi="宋体" w:cs="宋体"/>
                <w:sz w:val="24"/>
              </w:rPr>
            </w:pPr>
            <w:r>
              <w:rPr>
                <w:rFonts w:hint="eastAsia" w:ascii="宋体" w:hAnsi="宋体" w:cs="宋体"/>
                <w:sz w:val="24"/>
              </w:rPr>
              <w:t>甲方：南方医科大学中西医结合医院</w:t>
            </w:r>
          </w:p>
        </w:tc>
        <w:tc>
          <w:tcPr>
            <w:tcW w:w="4820" w:type="dxa"/>
          </w:tcPr>
          <w:p w14:paraId="3F976A8B">
            <w:pPr>
              <w:spacing w:line="360" w:lineRule="auto"/>
              <w:rPr>
                <w:rFonts w:ascii="宋体" w:hAnsi="宋体" w:cs="宋体"/>
                <w:sz w:val="24"/>
              </w:rPr>
            </w:pPr>
            <w:r>
              <w:rPr>
                <w:rFonts w:hint="eastAsia" w:ascii="宋体" w:hAnsi="宋体" w:cs="宋体"/>
                <w:sz w:val="24"/>
              </w:rPr>
              <w:t>乙方：</w:t>
            </w:r>
          </w:p>
        </w:tc>
      </w:tr>
      <w:tr w14:paraId="625BB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11" w:type="dxa"/>
          </w:tcPr>
          <w:p w14:paraId="2E2C6552">
            <w:pPr>
              <w:spacing w:line="360" w:lineRule="auto"/>
              <w:rPr>
                <w:rFonts w:ascii="宋体" w:hAnsi="宋体" w:cs="宋体"/>
                <w:sz w:val="24"/>
              </w:rPr>
            </w:pPr>
            <w:r>
              <w:rPr>
                <w:rFonts w:hint="eastAsia" w:ascii="宋体" w:hAnsi="宋体" w:cs="宋体"/>
                <w:sz w:val="24"/>
              </w:rPr>
              <w:t>法人代表：</w:t>
            </w:r>
          </w:p>
        </w:tc>
        <w:tc>
          <w:tcPr>
            <w:tcW w:w="4820" w:type="dxa"/>
          </w:tcPr>
          <w:p w14:paraId="1AF4E181">
            <w:pPr>
              <w:spacing w:line="360" w:lineRule="auto"/>
              <w:rPr>
                <w:rFonts w:ascii="宋体" w:hAnsi="宋体" w:cs="宋体"/>
                <w:sz w:val="24"/>
              </w:rPr>
            </w:pPr>
            <w:r>
              <w:rPr>
                <w:rFonts w:hint="eastAsia" w:ascii="宋体" w:hAnsi="宋体" w:cs="宋体"/>
                <w:sz w:val="24"/>
              </w:rPr>
              <w:t>法人代表：</w:t>
            </w:r>
          </w:p>
        </w:tc>
      </w:tr>
      <w:tr w14:paraId="45E11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11" w:type="dxa"/>
          </w:tcPr>
          <w:p w14:paraId="2F21D714">
            <w:pPr>
              <w:spacing w:line="360" w:lineRule="auto"/>
              <w:rPr>
                <w:rFonts w:ascii="宋体" w:hAnsi="宋体" w:cs="宋体"/>
                <w:sz w:val="24"/>
              </w:rPr>
            </w:pPr>
            <w:r>
              <w:rPr>
                <w:rFonts w:hint="eastAsia" w:ascii="宋体" w:hAnsi="宋体" w:cs="宋体"/>
                <w:sz w:val="24"/>
              </w:rPr>
              <w:t>签约代表：</w:t>
            </w:r>
          </w:p>
        </w:tc>
        <w:tc>
          <w:tcPr>
            <w:tcW w:w="4820" w:type="dxa"/>
          </w:tcPr>
          <w:p w14:paraId="029C78B4">
            <w:pPr>
              <w:spacing w:line="360" w:lineRule="auto"/>
              <w:rPr>
                <w:rFonts w:ascii="宋体" w:hAnsi="宋体" w:cs="宋体"/>
                <w:sz w:val="24"/>
              </w:rPr>
            </w:pPr>
            <w:r>
              <w:rPr>
                <w:rFonts w:hint="eastAsia" w:ascii="宋体" w:hAnsi="宋体" w:cs="宋体"/>
                <w:sz w:val="24"/>
              </w:rPr>
              <w:t>签约代表：</w:t>
            </w:r>
          </w:p>
        </w:tc>
      </w:tr>
      <w:tr w14:paraId="4C52C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11" w:type="dxa"/>
          </w:tcPr>
          <w:p w14:paraId="3F7033AB">
            <w:pPr>
              <w:spacing w:line="360" w:lineRule="auto"/>
              <w:rPr>
                <w:rFonts w:ascii="宋体" w:hAnsi="宋体" w:cs="宋体"/>
                <w:sz w:val="24"/>
              </w:rPr>
            </w:pPr>
            <w:r>
              <w:rPr>
                <w:rFonts w:hint="eastAsia" w:ascii="宋体" w:hAnsi="宋体" w:cs="宋体"/>
                <w:sz w:val="24"/>
              </w:rPr>
              <w:t>地址：广州市石榴岗路13号大院</w:t>
            </w:r>
          </w:p>
        </w:tc>
        <w:tc>
          <w:tcPr>
            <w:tcW w:w="4820" w:type="dxa"/>
          </w:tcPr>
          <w:p w14:paraId="6EBB12A9">
            <w:pPr>
              <w:spacing w:line="360" w:lineRule="auto"/>
              <w:rPr>
                <w:rFonts w:ascii="宋体" w:hAnsi="宋体" w:cs="宋体"/>
                <w:sz w:val="24"/>
              </w:rPr>
            </w:pPr>
            <w:r>
              <w:rPr>
                <w:rFonts w:hint="eastAsia" w:ascii="宋体" w:hAnsi="宋体" w:cs="宋体"/>
                <w:sz w:val="24"/>
              </w:rPr>
              <w:t>地址：</w:t>
            </w:r>
          </w:p>
        </w:tc>
      </w:tr>
      <w:tr w14:paraId="2E915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11" w:type="dxa"/>
          </w:tcPr>
          <w:p w14:paraId="0E78A629">
            <w:pPr>
              <w:spacing w:line="360" w:lineRule="auto"/>
              <w:rPr>
                <w:rFonts w:ascii="宋体" w:hAnsi="宋体" w:cs="宋体"/>
                <w:sz w:val="24"/>
              </w:rPr>
            </w:pPr>
            <w:r>
              <w:rPr>
                <w:rFonts w:hint="eastAsia" w:ascii="宋体" w:hAnsi="宋体" w:cs="宋体"/>
                <w:sz w:val="24"/>
              </w:rPr>
              <w:t>电话：</w:t>
            </w:r>
          </w:p>
        </w:tc>
        <w:tc>
          <w:tcPr>
            <w:tcW w:w="4820" w:type="dxa"/>
          </w:tcPr>
          <w:p w14:paraId="5813AF7E">
            <w:pPr>
              <w:spacing w:line="360" w:lineRule="auto"/>
              <w:rPr>
                <w:rFonts w:ascii="宋体" w:hAnsi="宋体" w:cs="宋体"/>
                <w:sz w:val="24"/>
              </w:rPr>
            </w:pPr>
            <w:r>
              <w:rPr>
                <w:rFonts w:hint="eastAsia" w:ascii="宋体" w:hAnsi="宋体" w:cs="宋体"/>
                <w:sz w:val="24"/>
              </w:rPr>
              <w:t>电话：</w:t>
            </w:r>
          </w:p>
        </w:tc>
      </w:tr>
      <w:tr w14:paraId="5E007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11" w:type="dxa"/>
          </w:tcPr>
          <w:p w14:paraId="51E77F80">
            <w:pPr>
              <w:spacing w:line="360" w:lineRule="auto"/>
              <w:rPr>
                <w:rFonts w:ascii="宋体" w:hAnsi="宋体" w:cs="宋体"/>
                <w:sz w:val="24"/>
              </w:rPr>
            </w:pPr>
            <w:r>
              <w:rPr>
                <w:rFonts w:hint="eastAsia" w:ascii="宋体" w:hAnsi="宋体" w:cs="宋体"/>
                <w:sz w:val="24"/>
              </w:rPr>
              <w:t>传真：</w:t>
            </w:r>
          </w:p>
        </w:tc>
        <w:tc>
          <w:tcPr>
            <w:tcW w:w="4820" w:type="dxa"/>
          </w:tcPr>
          <w:p w14:paraId="20972627">
            <w:pPr>
              <w:spacing w:line="360" w:lineRule="auto"/>
              <w:rPr>
                <w:rFonts w:ascii="宋体" w:hAnsi="宋体" w:cs="宋体"/>
                <w:sz w:val="24"/>
              </w:rPr>
            </w:pPr>
            <w:r>
              <w:rPr>
                <w:rFonts w:hint="eastAsia" w:ascii="宋体" w:hAnsi="宋体" w:cs="宋体"/>
                <w:sz w:val="24"/>
              </w:rPr>
              <w:t>传真：</w:t>
            </w:r>
          </w:p>
        </w:tc>
      </w:tr>
      <w:tr w14:paraId="58991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11" w:type="dxa"/>
          </w:tcPr>
          <w:p w14:paraId="0AC65296">
            <w:pPr>
              <w:spacing w:line="360" w:lineRule="auto"/>
              <w:rPr>
                <w:rFonts w:ascii="宋体" w:hAnsi="宋体" w:cs="宋体"/>
                <w:sz w:val="24"/>
              </w:rPr>
            </w:pPr>
            <w:r>
              <w:rPr>
                <w:rFonts w:hint="eastAsia" w:ascii="宋体" w:hAnsi="宋体" w:cs="宋体"/>
                <w:sz w:val="24"/>
              </w:rPr>
              <w:t>签约日期：    年     月     日</w:t>
            </w:r>
          </w:p>
        </w:tc>
        <w:tc>
          <w:tcPr>
            <w:tcW w:w="4820" w:type="dxa"/>
          </w:tcPr>
          <w:p w14:paraId="3932D1BE">
            <w:pPr>
              <w:spacing w:line="360" w:lineRule="auto"/>
              <w:rPr>
                <w:rFonts w:ascii="宋体" w:hAnsi="宋体" w:cs="宋体"/>
                <w:sz w:val="24"/>
              </w:rPr>
            </w:pPr>
            <w:r>
              <w:rPr>
                <w:rFonts w:hint="eastAsia" w:ascii="宋体" w:hAnsi="宋体" w:cs="宋体"/>
                <w:sz w:val="24"/>
              </w:rPr>
              <w:t>签约日期：    年     月    日</w:t>
            </w:r>
          </w:p>
        </w:tc>
      </w:tr>
    </w:tbl>
    <w:p w14:paraId="18790A51">
      <w:pPr>
        <w:spacing w:line="360" w:lineRule="auto"/>
        <w:rPr>
          <w:rFonts w:hint="eastAsia" w:ascii="黑体" w:hAnsi="黑体" w:eastAsia="黑体"/>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1134" w:right="1474" w:bottom="1021" w:left="1644" w:header="851" w:footer="992" w:gutter="0"/>
          <w:cols w:space="720" w:num="1"/>
          <w:docGrid w:type="lines" w:linePitch="312" w:charSpace="0"/>
        </w:sectPr>
      </w:pPr>
    </w:p>
    <w:p w14:paraId="03FF447F">
      <w:pPr>
        <w:pStyle w:val="2"/>
        <w:numPr>
          <w:ilvl w:val="0"/>
          <w:numId w:val="0"/>
        </w:numPr>
        <w:bidi w:val="0"/>
        <w:rPr>
          <w:rFonts w:hint="eastAsia"/>
          <w:lang w:val="en-US" w:eastAsia="zh-CN"/>
        </w:rPr>
      </w:pPr>
      <w:r>
        <w:rPr>
          <w:rFonts w:hint="eastAsia"/>
          <w:lang w:val="en-US" w:eastAsia="zh-CN"/>
        </w:rPr>
        <w:t>五、响应文件格式</w:t>
      </w:r>
    </w:p>
    <w:p w14:paraId="3BEC2C92">
      <w:pPr>
        <w:widowControl w:val="0"/>
        <w:spacing w:line="360" w:lineRule="auto"/>
        <w:rPr>
          <w:rFonts w:hint="default" w:ascii="宋体"/>
          <w:color w:val="000000"/>
          <w:szCs w:val="21"/>
          <w:lang w:val="en-US" w:eastAsia="zh-CN"/>
        </w:rPr>
      </w:pPr>
      <w:r>
        <w:rPr>
          <w:rFonts w:hint="default" w:ascii="宋体"/>
          <w:color w:val="000000"/>
          <w:szCs w:val="21"/>
          <w:lang w:val="en-US" w:eastAsia="zh-CN"/>
        </w:rPr>
        <w:t>资料封面。所含内容依次如下:封面标题《XX项目院内</w:t>
      </w:r>
      <w:r>
        <w:rPr>
          <w:rFonts w:hint="eastAsia" w:ascii="宋体"/>
          <w:color w:val="000000"/>
          <w:szCs w:val="21"/>
          <w:lang w:val="en-US" w:eastAsia="zh-CN"/>
        </w:rPr>
        <w:t>询价采购响应文件</w:t>
      </w:r>
      <w:r>
        <w:rPr>
          <w:rFonts w:hint="default" w:ascii="宋体"/>
          <w:color w:val="000000"/>
          <w:szCs w:val="21"/>
          <w:lang w:val="en-US" w:eastAsia="zh-CN"/>
        </w:rPr>
        <w:t>》包括单位的名称、联系人、联系方式；</w:t>
      </w:r>
    </w:p>
    <w:p w14:paraId="3A81457D">
      <w:pPr>
        <w:widowControl w:val="0"/>
        <w:spacing w:line="360" w:lineRule="auto"/>
        <w:rPr>
          <w:rFonts w:hint="default" w:ascii="宋体"/>
          <w:color w:val="000000"/>
          <w:szCs w:val="21"/>
          <w:lang w:val="en-US" w:eastAsia="zh-CN"/>
        </w:rPr>
      </w:pPr>
      <w:r>
        <w:rPr>
          <w:rFonts w:hint="default" w:ascii="宋体"/>
          <w:color w:val="000000"/>
          <w:szCs w:val="21"/>
          <w:lang w:val="en-US" w:eastAsia="zh-CN"/>
        </w:rPr>
        <w:t>（一）本项目报价</w:t>
      </w:r>
      <w:r>
        <w:rPr>
          <w:rFonts w:hint="eastAsia" w:ascii="宋体"/>
          <w:color w:val="000000"/>
          <w:szCs w:val="21"/>
          <w:lang w:val="en-US" w:eastAsia="zh-CN"/>
        </w:rPr>
        <w:t>（应包括设备品牌型号、单台报价、总报价）</w:t>
      </w:r>
    </w:p>
    <w:p w14:paraId="7D1A2CE3">
      <w:pPr>
        <w:widowControl w:val="0"/>
        <w:spacing w:line="360" w:lineRule="auto"/>
        <w:rPr>
          <w:rFonts w:hint="default" w:ascii="宋体"/>
          <w:color w:val="000000"/>
          <w:szCs w:val="21"/>
          <w:lang w:val="en-US" w:eastAsia="zh-CN"/>
        </w:rPr>
      </w:pPr>
      <w:r>
        <w:rPr>
          <w:rFonts w:hint="default" w:ascii="宋体"/>
          <w:color w:val="000000"/>
          <w:szCs w:val="21"/>
          <w:lang w:val="en-US" w:eastAsia="zh-CN"/>
        </w:rPr>
        <w:t>（二）本项目售后服务</w:t>
      </w:r>
    </w:p>
    <w:p w14:paraId="31E0558A">
      <w:pPr>
        <w:widowControl w:val="0"/>
        <w:spacing w:line="360" w:lineRule="auto"/>
        <w:rPr>
          <w:rFonts w:hint="default" w:ascii="宋体"/>
          <w:color w:val="000000"/>
          <w:szCs w:val="21"/>
          <w:lang w:val="en-US" w:eastAsia="zh-CN"/>
        </w:rPr>
      </w:pPr>
      <w:r>
        <w:rPr>
          <w:rFonts w:hint="default" w:ascii="宋体"/>
          <w:color w:val="000000"/>
          <w:szCs w:val="21"/>
          <w:lang w:val="en-US" w:eastAsia="zh-CN"/>
        </w:rPr>
        <w:t>（三）</w:t>
      </w:r>
      <w:r>
        <w:rPr>
          <w:rFonts w:hint="eastAsia" w:ascii="宋体"/>
          <w:color w:val="000000"/>
          <w:szCs w:val="21"/>
          <w:lang w:val="en-US" w:eastAsia="zh-CN"/>
        </w:rPr>
        <w:t>参选人资格</w:t>
      </w:r>
      <w:r>
        <w:rPr>
          <w:rFonts w:hint="default" w:ascii="宋体"/>
          <w:color w:val="000000"/>
          <w:szCs w:val="21"/>
          <w:lang w:val="en-US" w:eastAsia="zh-CN"/>
        </w:rPr>
        <w:t>相关</w:t>
      </w:r>
      <w:r>
        <w:rPr>
          <w:rFonts w:hint="eastAsia" w:ascii="宋体"/>
          <w:color w:val="000000"/>
          <w:szCs w:val="21"/>
          <w:lang w:val="en-US" w:eastAsia="zh-CN"/>
        </w:rPr>
        <w:t>证明</w:t>
      </w:r>
      <w:r>
        <w:rPr>
          <w:rFonts w:hint="default" w:ascii="宋体"/>
          <w:color w:val="000000"/>
          <w:szCs w:val="21"/>
          <w:lang w:val="en-US" w:eastAsia="zh-CN"/>
        </w:rPr>
        <w:t>文件复印件（加公章）</w:t>
      </w:r>
    </w:p>
    <w:p w14:paraId="6752D268">
      <w:pPr>
        <w:widowControl w:val="0"/>
        <w:spacing w:line="360" w:lineRule="auto"/>
        <w:rPr>
          <w:rFonts w:hint="default" w:ascii="宋体"/>
          <w:color w:val="000000"/>
          <w:szCs w:val="21"/>
          <w:lang w:val="en-US" w:eastAsia="zh-CN"/>
        </w:rPr>
      </w:pPr>
      <w:r>
        <w:rPr>
          <w:rFonts w:hint="default" w:ascii="宋体"/>
          <w:color w:val="000000"/>
          <w:szCs w:val="21"/>
          <w:lang w:val="en-US" w:eastAsia="zh-CN"/>
        </w:rPr>
        <w:t>（四）法定代表人</w:t>
      </w:r>
      <w:r>
        <w:rPr>
          <w:rFonts w:hint="eastAsia" w:ascii="宋体"/>
          <w:color w:val="000000"/>
          <w:szCs w:val="21"/>
          <w:lang w:val="en-US" w:eastAsia="zh-CN"/>
        </w:rPr>
        <w:t>资格</w:t>
      </w:r>
      <w:r>
        <w:rPr>
          <w:rFonts w:hint="default" w:ascii="宋体"/>
          <w:color w:val="000000"/>
          <w:szCs w:val="21"/>
          <w:lang w:val="en-US" w:eastAsia="zh-CN"/>
        </w:rPr>
        <w:t>证明书及法定代表人授权委托书</w:t>
      </w:r>
    </w:p>
    <w:p w14:paraId="18CDE551">
      <w:pPr>
        <w:widowControl w:val="0"/>
        <w:spacing w:line="360" w:lineRule="auto"/>
        <w:rPr>
          <w:rFonts w:hint="default" w:ascii="宋体"/>
          <w:color w:val="000000"/>
          <w:szCs w:val="21"/>
          <w:lang w:val="en-US" w:eastAsia="zh-CN"/>
        </w:rPr>
      </w:pPr>
      <w:r>
        <w:rPr>
          <w:rFonts w:hint="default" w:ascii="宋体"/>
          <w:color w:val="000000"/>
          <w:szCs w:val="21"/>
          <w:lang w:val="en-US" w:eastAsia="zh-CN"/>
        </w:rPr>
        <w:t>（五）需求响应承诺函</w:t>
      </w:r>
    </w:p>
    <w:p w14:paraId="6C553EAC">
      <w:pPr>
        <w:widowControl w:val="0"/>
        <w:spacing w:line="360" w:lineRule="auto"/>
        <w:rPr>
          <w:rFonts w:hint="default" w:ascii="宋体"/>
          <w:color w:val="000000"/>
          <w:szCs w:val="21"/>
          <w:lang w:val="en-US" w:eastAsia="zh-CN"/>
        </w:rPr>
      </w:pPr>
      <w:r>
        <w:rPr>
          <w:rFonts w:hint="eastAsia" w:ascii="宋体"/>
          <w:color w:val="000000"/>
          <w:szCs w:val="21"/>
          <w:lang w:val="en-US" w:eastAsia="zh-CN"/>
        </w:rPr>
        <w:t>（六）供应商资格声明函</w:t>
      </w:r>
    </w:p>
    <w:p w14:paraId="6144E6E8">
      <w:pPr>
        <w:pStyle w:val="2"/>
        <w:bidi w:val="0"/>
        <w:rPr>
          <w:rFonts w:hint="eastAsia"/>
          <w:lang w:val="en-US" w:eastAsia="zh-CN"/>
        </w:rPr>
      </w:pPr>
    </w:p>
    <w:p w14:paraId="16E590D3">
      <w:pPr>
        <w:rPr>
          <w:rFonts w:hint="eastAsia"/>
          <w:lang w:val="en-US" w:eastAsia="zh-CN"/>
        </w:rPr>
      </w:pPr>
    </w:p>
    <w:p w14:paraId="2A6EC0E4">
      <w:pPr>
        <w:rPr>
          <w:rFonts w:hint="eastAsia"/>
          <w:lang w:val="en-US" w:eastAsia="zh-CN"/>
        </w:rPr>
      </w:pPr>
    </w:p>
    <w:p w14:paraId="1DF3936B">
      <w:pPr>
        <w:rPr>
          <w:rFonts w:hint="eastAsia"/>
          <w:lang w:val="en-US" w:eastAsia="zh-CN"/>
        </w:rPr>
      </w:pPr>
    </w:p>
    <w:p w14:paraId="024127B9">
      <w:pPr>
        <w:rPr>
          <w:rFonts w:hint="eastAsia"/>
          <w:lang w:val="en-US" w:eastAsia="zh-CN"/>
        </w:rPr>
      </w:pPr>
    </w:p>
    <w:p w14:paraId="11EC5678">
      <w:pPr>
        <w:rPr>
          <w:rFonts w:hint="eastAsia"/>
          <w:lang w:val="en-US" w:eastAsia="zh-CN"/>
        </w:rPr>
      </w:pPr>
    </w:p>
    <w:p w14:paraId="2B7D4649">
      <w:pPr>
        <w:rPr>
          <w:rFonts w:hint="eastAsia"/>
          <w:lang w:val="en-US" w:eastAsia="zh-CN"/>
        </w:rPr>
      </w:pPr>
    </w:p>
    <w:p w14:paraId="0E3CCA83">
      <w:pPr>
        <w:rPr>
          <w:rFonts w:hint="eastAsia"/>
          <w:lang w:val="en-US" w:eastAsia="zh-CN"/>
        </w:rPr>
      </w:pPr>
    </w:p>
    <w:p w14:paraId="61593994">
      <w:pPr>
        <w:rPr>
          <w:rFonts w:hint="eastAsia"/>
          <w:lang w:val="en-US" w:eastAsia="zh-CN"/>
        </w:rPr>
      </w:pPr>
    </w:p>
    <w:p w14:paraId="761631DB">
      <w:pPr>
        <w:rPr>
          <w:rFonts w:hint="eastAsia"/>
          <w:lang w:val="en-US" w:eastAsia="zh-CN"/>
        </w:rPr>
      </w:pPr>
    </w:p>
    <w:p w14:paraId="6821A303">
      <w:pPr>
        <w:pStyle w:val="2"/>
        <w:rPr>
          <w:rFonts w:hint="eastAsia"/>
          <w:lang w:val="en-US" w:eastAsia="zh-CN"/>
        </w:rPr>
      </w:pPr>
    </w:p>
    <w:p w14:paraId="15FD03DA">
      <w:pPr>
        <w:rPr>
          <w:rFonts w:hint="eastAsia"/>
          <w:lang w:val="en-US" w:eastAsia="zh-CN"/>
        </w:rPr>
      </w:pPr>
    </w:p>
    <w:p w14:paraId="18507A69">
      <w:pPr>
        <w:pStyle w:val="2"/>
        <w:rPr>
          <w:rFonts w:hint="eastAsia"/>
          <w:lang w:val="en-US" w:eastAsia="zh-CN"/>
        </w:rPr>
      </w:pPr>
    </w:p>
    <w:p w14:paraId="08B47D66">
      <w:pPr>
        <w:rPr>
          <w:rFonts w:hint="eastAsia"/>
          <w:lang w:val="en-US" w:eastAsia="zh-CN"/>
        </w:rPr>
      </w:pPr>
    </w:p>
    <w:p w14:paraId="38CC2D9E">
      <w:pPr>
        <w:pStyle w:val="2"/>
        <w:bidi w:val="0"/>
        <w:rPr>
          <w:rFonts w:hint="eastAsia"/>
          <w:lang w:val="en-US" w:eastAsia="zh-CN"/>
        </w:rPr>
      </w:pPr>
    </w:p>
    <w:p w14:paraId="126013F1">
      <w:pPr>
        <w:pStyle w:val="2"/>
        <w:bidi w:val="0"/>
        <w:rPr>
          <w:rFonts w:hint="default"/>
          <w:lang w:val="en-US" w:eastAsia="zh-CN"/>
        </w:rPr>
      </w:pPr>
      <w:r>
        <w:rPr>
          <w:rFonts w:hint="eastAsia"/>
          <w:lang w:val="en-US" w:eastAsia="zh-CN"/>
        </w:rPr>
        <w:t>六、</w:t>
      </w:r>
      <w:r>
        <w:rPr>
          <w:rFonts w:hint="default" w:ascii="宋体"/>
          <w:color w:val="000000"/>
          <w:szCs w:val="21"/>
          <w:lang w:val="en-US" w:eastAsia="zh-CN"/>
        </w:rPr>
        <w:t>法定代表人</w:t>
      </w:r>
      <w:r>
        <w:rPr>
          <w:rFonts w:hint="eastAsia" w:ascii="宋体"/>
          <w:color w:val="000000"/>
          <w:szCs w:val="21"/>
          <w:lang w:val="en-US" w:eastAsia="zh-CN"/>
        </w:rPr>
        <w:t>资格</w:t>
      </w:r>
      <w:r>
        <w:rPr>
          <w:rFonts w:hint="default" w:ascii="宋体"/>
          <w:color w:val="000000"/>
          <w:szCs w:val="21"/>
          <w:lang w:val="en-US" w:eastAsia="zh-CN"/>
        </w:rPr>
        <w:t>证明书及法定代表人授权委托书</w:t>
      </w:r>
      <w:r>
        <w:rPr>
          <w:rFonts w:hint="eastAsia" w:ascii="宋体"/>
          <w:color w:val="000000"/>
          <w:szCs w:val="21"/>
          <w:lang w:val="en-US" w:eastAsia="zh-CN"/>
        </w:rPr>
        <w:t>模板</w:t>
      </w:r>
    </w:p>
    <w:p w14:paraId="6C994D45">
      <w:pPr>
        <w:pStyle w:val="8"/>
        <w:pageBreakBefore w:val="0"/>
        <w:wordWrap/>
        <w:topLinePunct w:val="0"/>
        <w:bidi w:val="0"/>
        <w:spacing w:line="560" w:lineRule="exact"/>
        <w:jc w:val="center"/>
        <w:textAlignment w:val="auto"/>
        <w:rPr>
          <w:rFonts w:hint="eastAsia" w:ascii="方正公文小标宋" w:hAnsi="方正公文小标宋" w:eastAsia="方正公文小标宋" w:cs="方正公文小标宋"/>
          <w:color w:val="auto"/>
          <w:kern w:val="2"/>
          <w:sz w:val="44"/>
          <w:szCs w:val="44"/>
          <w:highlight w:val="none"/>
          <w:lang w:val="en-US" w:eastAsia="zh-CN" w:bidi="ar-SA"/>
        </w:rPr>
      </w:pPr>
      <w:r>
        <w:rPr>
          <w:rFonts w:hint="eastAsia" w:ascii="方正公文小标宋" w:hAnsi="方正公文小标宋" w:eastAsia="方正公文小标宋" w:cs="方正公文小标宋"/>
          <w:color w:val="auto"/>
          <w:kern w:val="2"/>
          <w:sz w:val="44"/>
          <w:szCs w:val="44"/>
          <w:highlight w:val="none"/>
          <w:lang w:val="en-US" w:eastAsia="zh-CN" w:bidi="ar-SA"/>
        </w:rPr>
        <w:t>参选人法定代表人资格证明书</w:t>
      </w:r>
    </w:p>
    <w:p w14:paraId="24981A69">
      <w:pPr>
        <w:pageBreakBefore w:val="0"/>
        <w:wordWrap/>
        <w:topLinePunct w:val="0"/>
        <w:bidi w:val="0"/>
        <w:adjustRightInd w:val="0"/>
        <w:snapToGrid w:val="0"/>
        <w:spacing w:line="560" w:lineRule="exact"/>
        <w:jc w:val="center"/>
        <w:textAlignment w:val="auto"/>
        <w:rPr>
          <w:rFonts w:hint="eastAsia" w:ascii="Arial Unicode MS" w:hAnsi="Arial Unicode MS" w:cs="宋体"/>
          <w:color w:val="auto"/>
          <w:sz w:val="24"/>
          <w:highlight w:val="none"/>
        </w:rPr>
      </w:pPr>
    </w:p>
    <w:p w14:paraId="3F0D33EA">
      <w:pPr>
        <w:pageBreakBefore w:val="0"/>
        <w:wordWrap/>
        <w:topLinePunct w:val="0"/>
        <w:bidi w:val="0"/>
        <w:adjustRightInd w:val="0"/>
        <w:snapToGrid w:val="0"/>
        <w:spacing w:line="560" w:lineRule="exact"/>
        <w:textAlignment w:val="auto"/>
        <w:rPr>
          <w:rFonts w:hint="eastAsia" w:ascii="仿宋_GB2312" w:hAnsi="仿宋_GB2312" w:eastAsia="仿宋_GB2312" w:cs="仿宋_GB2312"/>
          <w:b/>
          <w:bCs/>
          <w:color w:val="auto"/>
          <w:sz w:val="24"/>
          <w:highlight w:val="none"/>
        </w:rPr>
      </w:pPr>
      <w:r>
        <w:rPr>
          <w:rFonts w:hint="eastAsia" w:ascii="仿宋_GB2312" w:hAnsi="仿宋_GB2312" w:eastAsia="仿宋_GB2312" w:cs="仿宋_GB2312"/>
          <w:b/>
          <w:bCs/>
          <w:color w:val="auto"/>
          <w:sz w:val="24"/>
          <w:highlight w:val="none"/>
        </w:rPr>
        <w:t>致：南方医科大学中西医结合医院</w:t>
      </w:r>
    </w:p>
    <w:p w14:paraId="2CF89086">
      <w:pPr>
        <w:pageBreakBefore w:val="0"/>
        <w:wordWrap/>
        <w:topLinePunct w:val="0"/>
        <w:bidi w:val="0"/>
        <w:adjustRightInd w:val="0"/>
        <w:snapToGrid w:val="0"/>
        <w:spacing w:line="560" w:lineRule="exact"/>
        <w:ind w:firstLine="480" w:firstLineChars="200"/>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同志，现任我单位</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职务，为法定代表人，特此证明。</w:t>
      </w:r>
    </w:p>
    <w:p w14:paraId="205AD803">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签发日期：</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 xml:space="preserve"> 单位：</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（盖章）</w:t>
      </w:r>
    </w:p>
    <w:p w14:paraId="177DD999">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附：</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42"/>
        <w:gridCol w:w="4290"/>
      </w:tblGrid>
      <w:tr w14:paraId="5FE17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2" w:type="dxa"/>
            <w:tcBorders>
              <w:top w:val="single" w:color="auto" w:sz="4" w:space="0"/>
              <w:left w:val="single" w:color="auto" w:sz="4" w:space="0"/>
              <w:bottom w:val="single" w:color="auto" w:sz="4" w:space="0"/>
              <w:right w:val="single" w:color="auto" w:sz="4" w:space="0"/>
            </w:tcBorders>
            <w:noWrap w:val="0"/>
            <w:vAlign w:val="center"/>
          </w:tcPr>
          <w:p w14:paraId="3830B5E7">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身份证号码： </w:t>
            </w:r>
          </w:p>
        </w:tc>
        <w:tc>
          <w:tcPr>
            <w:tcW w:w="4290" w:type="dxa"/>
            <w:tcBorders>
              <w:top w:val="single" w:color="auto" w:sz="4" w:space="0"/>
              <w:left w:val="single" w:color="auto" w:sz="4" w:space="0"/>
              <w:bottom w:val="single" w:color="auto" w:sz="4" w:space="0"/>
              <w:right w:val="single" w:color="auto" w:sz="4" w:space="0"/>
            </w:tcBorders>
            <w:noWrap w:val="0"/>
            <w:vAlign w:val="center"/>
          </w:tcPr>
          <w:p w14:paraId="0D85A77E">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联系电话：</w:t>
            </w:r>
          </w:p>
        </w:tc>
      </w:tr>
      <w:tr w14:paraId="2D001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2" w:type="dxa"/>
            <w:tcBorders>
              <w:top w:val="single" w:color="auto" w:sz="4" w:space="0"/>
              <w:left w:val="single" w:color="auto" w:sz="4" w:space="0"/>
              <w:bottom w:val="single" w:color="auto" w:sz="4" w:space="0"/>
              <w:right w:val="single" w:color="auto" w:sz="4" w:space="0"/>
            </w:tcBorders>
            <w:noWrap w:val="0"/>
            <w:vAlign w:val="center"/>
          </w:tcPr>
          <w:p w14:paraId="4FA259AC">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代表人性别：</w:t>
            </w:r>
          </w:p>
        </w:tc>
        <w:tc>
          <w:tcPr>
            <w:tcW w:w="4290" w:type="dxa"/>
            <w:tcBorders>
              <w:top w:val="single" w:color="auto" w:sz="4" w:space="0"/>
              <w:left w:val="single" w:color="auto" w:sz="4" w:space="0"/>
              <w:bottom w:val="single" w:color="auto" w:sz="4" w:space="0"/>
              <w:right w:val="single" w:color="auto" w:sz="4" w:space="0"/>
            </w:tcBorders>
            <w:noWrap w:val="0"/>
            <w:vAlign w:val="center"/>
          </w:tcPr>
          <w:p w14:paraId="32D96550">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年龄：</w:t>
            </w:r>
          </w:p>
        </w:tc>
      </w:tr>
      <w:tr w14:paraId="71C32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2" w:type="dxa"/>
            <w:tcBorders>
              <w:top w:val="single" w:color="auto" w:sz="4" w:space="0"/>
              <w:left w:val="single" w:color="auto" w:sz="4" w:space="0"/>
              <w:bottom w:val="single" w:color="auto" w:sz="4" w:space="0"/>
              <w:right w:val="single" w:color="auto" w:sz="2" w:space="0"/>
            </w:tcBorders>
            <w:noWrap w:val="0"/>
            <w:vAlign w:val="center"/>
          </w:tcPr>
          <w:p w14:paraId="7BA95AD5">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营业执照号码：</w:t>
            </w:r>
          </w:p>
        </w:tc>
        <w:tc>
          <w:tcPr>
            <w:tcW w:w="4290" w:type="dxa"/>
            <w:tcBorders>
              <w:top w:val="single" w:color="auto" w:sz="4" w:space="0"/>
              <w:left w:val="single" w:color="auto" w:sz="2" w:space="0"/>
              <w:bottom w:val="single" w:color="auto" w:sz="4" w:space="0"/>
              <w:right w:val="single" w:color="auto" w:sz="4" w:space="0"/>
            </w:tcBorders>
            <w:noWrap w:val="0"/>
            <w:vAlign w:val="center"/>
          </w:tcPr>
          <w:p w14:paraId="0BB5C8D3">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经济性质：</w:t>
            </w:r>
          </w:p>
        </w:tc>
      </w:tr>
    </w:tbl>
    <w:p w14:paraId="0B7C821D">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szCs w:val="21"/>
          <w:highlight w:val="none"/>
        </w:rPr>
      </w:pPr>
    </w:p>
    <w:p w14:paraId="18CD0E5D">
      <w:pPr>
        <w:pageBreakBefore w:val="0"/>
        <w:wordWrap/>
        <w:topLinePunct w:val="0"/>
        <w:bidi w:val="0"/>
        <w:adjustRightInd w:val="0"/>
        <w:snapToGrid w:val="0"/>
        <w:spacing w:line="560" w:lineRule="exact"/>
        <w:ind w:left="-105" w:leftChars="-50"/>
        <w:textAlignment w:val="auto"/>
        <w:rPr>
          <w:rFonts w:hint="eastAsia" w:ascii="仿宋_GB2312" w:hAnsi="仿宋_GB2312" w:eastAsia="仿宋_GB2312" w:cs="仿宋_GB2312"/>
          <w:color w:val="auto"/>
          <w:sz w:val="24"/>
          <w:szCs w:val="21"/>
          <w:highlight w:val="none"/>
        </w:rPr>
      </w:pPr>
      <w:r>
        <w:rPr>
          <w:rFonts w:hint="eastAsia" w:ascii="仿宋_GB2312" w:hAnsi="仿宋_GB2312" w:eastAsia="仿宋_GB2312" w:cs="仿宋_GB2312"/>
          <w:color w:val="auto"/>
          <w:sz w:val="24"/>
          <w:szCs w:val="21"/>
          <w:highlight w:val="none"/>
        </w:rPr>
        <w:t>【说 明】1.法定代表人为企业事业单位、国家机关、社会团体的主要行政负责人。</w:t>
      </w:r>
    </w:p>
    <w:p w14:paraId="562D2899">
      <w:pPr>
        <w:pageBreakBefore w:val="0"/>
        <w:wordWrap/>
        <w:topLinePunct w:val="0"/>
        <w:bidi w:val="0"/>
        <w:adjustRightInd w:val="0"/>
        <w:snapToGrid w:val="0"/>
        <w:spacing w:line="560" w:lineRule="exact"/>
        <w:ind w:left="-105" w:leftChars="-50"/>
        <w:textAlignment w:val="auto"/>
        <w:rPr>
          <w:rFonts w:hint="eastAsia" w:ascii="仿宋_GB2312" w:hAnsi="仿宋_GB2312" w:eastAsia="仿宋_GB2312" w:cs="仿宋_GB2312"/>
          <w:color w:val="auto"/>
          <w:sz w:val="24"/>
          <w:szCs w:val="21"/>
          <w:highlight w:val="none"/>
        </w:rPr>
      </w:pPr>
      <w:r>
        <w:rPr>
          <w:rFonts w:hint="eastAsia" w:ascii="仿宋_GB2312" w:hAnsi="仿宋_GB2312" w:eastAsia="仿宋_GB2312" w:cs="仿宋_GB2312"/>
          <w:color w:val="auto"/>
          <w:sz w:val="24"/>
          <w:szCs w:val="21"/>
          <w:highlight w:val="none"/>
        </w:rPr>
        <w:t xml:space="preserve">         2.所填内容必须真实、清楚，不得涂改。</w:t>
      </w:r>
    </w:p>
    <w:p w14:paraId="4D45B406">
      <w:pPr>
        <w:pageBreakBefore w:val="0"/>
        <w:wordWrap/>
        <w:topLinePunct w:val="0"/>
        <w:bidi w:val="0"/>
        <w:adjustRightInd w:val="0"/>
        <w:snapToGrid w:val="0"/>
        <w:spacing w:line="560" w:lineRule="exact"/>
        <w:ind w:left="-105" w:leftChars="-50" w:firstLine="1080" w:firstLineChars="450"/>
        <w:textAlignment w:val="auto"/>
        <w:rPr>
          <w:rFonts w:hint="eastAsia" w:ascii="仿宋_GB2312" w:hAnsi="仿宋_GB2312" w:eastAsia="仿宋_GB2312" w:cs="仿宋_GB2312"/>
          <w:color w:val="auto"/>
          <w:sz w:val="24"/>
          <w:szCs w:val="21"/>
          <w:highlight w:val="none"/>
          <w:lang w:eastAsia="zh-CN"/>
        </w:rPr>
      </w:pPr>
      <w:r>
        <w:rPr>
          <w:rFonts w:hint="eastAsia" w:ascii="仿宋_GB2312" w:hAnsi="仿宋_GB2312" w:eastAsia="仿宋_GB2312" w:cs="仿宋_GB2312"/>
          <w:color w:val="auto"/>
          <w:sz w:val="24"/>
          <w:szCs w:val="21"/>
          <w:highlight w:val="none"/>
        </w:rPr>
        <w:t>3.为避免废标，请参选人务必提供本附件</w:t>
      </w:r>
      <w:r>
        <w:rPr>
          <w:rFonts w:hint="eastAsia" w:ascii="仿宋_GB2312" w:hAnsi="仿宋_GB2312" w:eastAsia="仿宋_GB2312" w:cs="仿宋_GB2312"/>
          <w:color w:val="auto"/>
          <w:sz w:val="24"/>
          <w:szCs w:val="21"/>
          <w:highlight w:val="none"/>
          <w:lang w:eastAsia="zh-CN"/>
        </w:rPr>
        <w:t>。</w:t>
      </w:r>
    </w:p>
    <w:p w14:paraId="64068127">
      <w:pPr>
        <w:pageBreakBefore w:val="0"/>
        <w:wordWrap/>
        <w:topLinePunct w:val="0"/>
        <w:bidi w:val="0"/>
        <w:adjustRightInd w:val="0"/>
        <w:snapToGrid w:val="0"/>
        <w:spacing w:line="560" w:lineRule="exact"/>
        <w:textAlignment w:val="auto"/>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color w:val="auto"/>
          <w:sz w:val="24"/>
          <w:highlight w:val="none"/>
        </w:rPr>
        <mc:AlternateContent>
          <mc:Choice Requires="wps">
            <w:drawing>
              <wp:anchor distT="0" distB="0" distL="114300" distR="114300" simplePos="0" relativeHeight="251659264" behindDoc="0" locked="0" layoutInCell="1" allowOverlap="1">
                <wp:simplePos x="0" y="0"/>
                <wp:positionH relativeFrom="column">
                  <wp:posOffset>1257300</wp:posOffset>
                </wp:positionH>
                <wp:positionV relativeFrom="paragraph">
                  <wp:posOffset>94615</wp:posOffset>
                </wp:positionV>
                <wp:extent cx="2790825" cy="1982470"/>
                <wp:effectExtent l="4445" t="4445" r="8890" b="9525"/>
                <wp:wrapNone/>
                <wp:docPr id="3" name="流程图: 可选过程 3"/>
                <wp:cNvGraphicFramePr/>
                <a:graphic xmlns:a="http://schemas.openxmlformats.org/drawingml/2006/main">
                  <a:graphicData uri="http://schemas.microsoft.com/office/word/2010/wordprocessingShape">
                    <wps:wsp>
                      <wps:cNvSpPr/>
                      <wps:spPr>
                        <a:xfrm>
                          <a:off x="0" y="0"/>
                          <a:ext cx="2790825" cy="198247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05A1AC8C">
                            <w:pPr>
                              <w:jc w:val="center"/>
                              <w:rPr>
                                <w:rFonts w:hAnsi="宋体"/>
                                <w:szCs w:val="21"/>
                              </w:rPr>
                            </w:pPr>
                          </w:p>
                          <w:p w14:paraId="24159BAB">
                            <w:pPr>
                              <w:jc w:val="center"/>
                              <w:rPr>
                                <w:rFonts w:hAnsi="宋体"/>
                                <w:szCs w:val="21"/>
                              </w:rPr>
                            </w:pPr>
                          </w:p>
                          <w:p w14:paraId="16E72B08">
                            <w:pPr>
                              <w:jc w:val="center"/>
                              <w:rPr>
                                <w:rFonts w:hAnsi="宋体"/>
                                <w:szCs w:val="21"/>
                              </w:rPr>
                            </w:pPr>
                          </w:p>
                          <w:p w14:paraId="445457D0">
                            <w:pPr>
                              <w:jc w:val="center"/>
                              <w:rPr>
                                <w:rFonts w:hint="eastAsia" w:ascii="楷体_GB2312" w:hAnsi="宋体" w:eastAsia="楷体_GB2312"/>
                                <w:szCs w:val="21"/>
                              </w:rPr>
                            </w:pPr>
                          </w:p>
                          <w:p w14:paraId="7F834272">
                            <w:pPr>
                              <w:jc w:val="center"/>
                              <w:rPr>
                                <w:rFonts w:hint="eastAsia" w:ascii="楷体_GB2312" w:hAnsi="宋体" w:eastAsia="楷体_GB2312"/>
                                <w:szCs w:val="21"/>
                              </w:rPr>
                            </w:pPr>
                          </w:p>
                          <w:p w14:paraId="0C2AACEE">
                            <w:pPr>
                              <w:jc w:val="center"/>
                              <w:rPr>
                                <w:rFonts w:hint="eastAsia" w:ascii="楷体_GB2312" w:eastAsia="楷体_GB2312"/>
                                <w:szCs w:val="21"/>
                              </w:rPr>
                            </w:pPr>
                            <w:r>
                              <w:rPr>
                                <w:rFonts w:hint="eastAsia" w:ascii="楷体_GB2312" w:hAnsi="宋体" w:eastAsia="楷体_GB2312"/>
                                <w:szCs w:val="21"/>
                              </w:rPr>
                              <w:t>法定代表人身份证复印件</w:t>
                            </w:r>
                          </w:p>
                        </w:txbxContent>
                      </wps:txbx>
                      <wps:bodyPr upright="1"/>
                    </wps:wsp>
                  </a:graphicData>
                </a:graphic>
              </wp:anchor>
            </w:drawing>
          </mc:Choice>
          <mc:Fallback>
            <w:pict>
              <v:shape id="_x0000_s1026" o:spid="_x0000_s1026" o:spt="176" type="#_x0000_t176" style="position:absolute;left:0pt;margin-left:99pt;margin-top:7.45pt;height:156.1pt;width:219.75pt;z-index:251659264;mso-width-relative:page;mso-height-relative:page;" fillcolor="#FFFFFF" filled="t" stroked="t" coordsize="21600,21600" o:gfxdata="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dvUbDdgAAAAKAQAADwAAAAAAAAABACAAAAAiAAAAZHJzL2Rvd25yZXYueG1sUEsBAhQA&#10;FAAAAAgAh07iQISTWAsrAgAAUAQAAA4AAAAAAAAAAQAgAAAAJwEAAGRycy9lMm9Eb2MueG1sUEsF&#10;BgAAAAAGAAYAWQEAAMQFAAAAAA==&#10;">
                <v:fill on="t" focussize="0,0"/>
                <v:stroke color="#000000" joinstyle="miter"/>
                <v:imagedata o:title=""/>
                <o:lock v:ext="edit" aspectratio="f"/>
                <v:textbox>
                  <w:txbxContent>
                    <w:p w14:paraId="05A1AC8C">
                      <w:pPr>
                        <w:jc w:val="center"/>
                        <w:rPr>
                          <w:rFonts w:hAnsi="宋体"/>
                          <w:szCs w:val="21"/>
                        </w:rPr>
                      </w:pPr>
                    </w:p>
                    <w:p w14:paraId="24159BAB">
                      <w:pPr>
                        <w:jc w:val="center"/>
                        <w:rPr>
                          <w:rFonts w:hAnsi="宋体"/>
                          <w:szCs w:val="21"/>
                        </w:rPr>
                      </w:pPr>
                    </w:p>
                    <w:p w14:paraId="16E72B08">
                      <w:pPr>
                        <w:jc w:val="center"/>
                        <w:rPr>
                          <w:rFonts w:hAnsi="宋体"/>
                          <w:szCs w:val="21"/>
                        </w:rPr>
                      </w:pPr>
                    </w:p>
                    <w:p w14:paraId="445457D0">
                      <w:pPr>
                        <w:jc w:val="center"/>
                        <w:rPr>
                          <w:rFonts w:hint="eastAsia" w:ascii="楷体_GB2312" w:hAnsi="宋体" w:eastAsia="楷体_GB2312"/>
                          <w:szCs w:val="21"/>
                        </w:rPr>
                      </w:pPr>
                    </w:p>
                    <w:p w14:paraId="7F834272">
                      <w:pPr>
                        <w:jc w:val="center"/>
                        <w:rPr>
                          <w:rFonts w:hint="eastAsia" w:ascii="楷体_GB2312" w:hAnsi="宋体" w:eastAsia="楷体_GB2312"/>
                          <w:szCs w:val="21"/>
                        </w:rPr>
                      </w:pPr>
                    </w:p>
                    <w:p w14:paraId="0C2AACEE">
                      <w:pPr>
                        <w:jc w:val="center"/>
                        <w:rPr>
                          <w:rFonts w:hint="eastAsia" w:ascii="楷体_GB2312" w:eastAsia="楷体_GB2312"/>
                          <w:szCs w:val="21"/>
                        </w:rPr>
                      </w:pPr>
                      <w:r>
                        <w:rPr>
                          <w:rFonts w:hint="eastAsia" w:ascii="楷体_GB2312" w:hAnsi="宋体" w:eastAsia="楷体_GB2312"/>
                          <w:szCs w:val="21"/>
                        </w:rPr>
                        <w:t>法定代表人身份证复印件</w:t>
                      </w:r>
                    </w:p>
                  </w:txbxContent>
                </v:textbox>
              </v:shape>
            </w:pict>
          </mc:Fallback>
        </mc:AlternateContent>
      </w:r>
    </w:p>
    <w:p w14:paraId="7CA0B861">
      <w:pPr>
        <w:pageBreakBefore w:val="0"/>
        <w:wordWrap/>
        <w:topLinePunct w:val="0"/>
        <w:bidi w:val="0"/>
        <w:adjustRightInd w:val="0"/>
        <w:snapToGrid w:val="0"/>
        <w:spacing w:line="560" w:lineRule="exact"/>
        <w:textAlignment w:val="auto"/>
        <w:rPr>
          <w:rFonts w:hint="eastAsia" w:ascii="仿宋_GB2312" w:hAnsi="仿宋_GB2312" w:eastAsia="仿宋_GB2312" w:cs="仿宋_GB2312"/>
          <w:bCs/>
          <w:color w:val="auto"/>
          <w:sz w:val="24"/>
          <w:highlight w:val="none"/>
        </w:rPr>
      </w:pPr>
    </w:p>
    <w:p w14:paraId="6319B454">
      <w:pPr>
        <w:pageBreakBefore w:val="0"/>
        <w:wordWrap/>
        <w:topLinePunct w:val="0"/>
        <w:bidi w:val="0"/>
        <w:adjustRightInd w:val="0"/>
        <w:snapToGrid w:val="0"/>
        <w:spacing w:line="560" w:lineRule="exact"/>
        <w:textAlignment w:val="auto"/>
        <w:rPr>
          <w:rFonts w:hint="eastAsia" w:ascii="仿宋_GB2312" w:hAnsi="仿宋_GB2312" w:eastAsia="仿宋_GB2312" w:cs="仿宋_GB2312"/>
          <w:bCs/>
          <w:color w:val="auto"/>
          <w:sz w:val="24"/>
          <w:highlight w:val="none"/>
        </w:rPr>
      </w:pPr>
    </w:p>
    <w:p w14:paraId="3A2744B1">
      <w:pPr>
        <w:pageBreakBefore w:val="0"/>
        <w:wordWrap/>
        <w:topLinePunct w:val="0"/>
        <w:bidi w:val="0"/>
        <w:adjustRightInd w:val="0"/>
        <w:snapToGrid w:val="0"/>
        <w:spacing w:line="560" w:lineRule="exact"/>
        <w:textAlignment w:val="auto"/>
        <w:rPr>
          <w:rFonts w:hint="eastAsia" w:ascii="仿宋_GB2312" w:hAnsi="仿宋_GB2312" w:eastAsia="仿宋_GB2312" w:cs="仿宋_GB2312"/>
          <w:bCs/>
          <w:color w:val="auto"/>
          <w:sz w:val="24"/>
          <w:highlight w:val="none"/>
        </w:rPr>
      </w:pPr>
    </w:p>
    <w:p w14:paraId="3B153182">
      <w:pPr>
        <w:pageBreakBefore w:val="0"/>
        <w:wordWrap/>
        <w:topLinePunct w:val="0"/>
        <w:bidi w:val="0"/>
        <w:adjustRightInd w:val="0"/>
        <w:snapToGrid w:val="0"/>
        <w:spacing w:line="560" w:lineRule="exact"/>
        <w:textAlignment w:val="auto"/>
        <w:rPr>
          <w:rFonts w:hint="eastAsia" w:ascii="仿宋_GB2312" w:hAnsi="仿宋_GB2312" w:eastAsia="仿宋_GB2312" w:cs="仿宋_GB2312"/>
          <w:bCs/>
          <w:color w:val="auto"/>
          <w:sz w:val="24"/>
          <w:highlight w:val="none"/>
        </w:rPr>
      </w:pPr>
    </w:p>
    <w:p w14:paraId="1F640FC9">
      <w:pPr>
        <w:pageBreakBefore w:val="0"/>
        <w:wordWrap/>
        <w:topLinePunct w:val="0"/>
        <w:bidi w:val="0"/>
        <w:adjustRightInd w:val="0"/>
        <w:snapToGrid w:val="0"/>
        <w:spacing w:line="560" w:lineRule="exact"/>
        <w:textAlignment w:val="auto"/>
        <w:rPr>
          <w:rFonts w:hint="eastAsia" w:ascii="仿宋_GB2312" w:hAnsi="仿宋_GB2312" w:eastAsia="仿宋_GB2312" w:cs="仿宋_GB2312"/>
          <w:bCs/>
          <w:color w:val="auto"/>
          <w:sz w:val="24"/>
          <w:highlight w:val="none"/>
        </w:rPr>
      </w:pPr>
    </w:p>
    <w:p w14:paraId="23760043">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p>
    <w:p w14:paraId="2BF0A676">
      <w:pPr>
        <w:pageBreakBefore w:val="0"/>
        <w:wordWrap/>
        <w:topLinePunct w:val="0"/>
        <w:bidi w:val="0"/>
        <w:adjustRightInd w:val="0"/>
        <w:snapToGrid w:val="0"/>
        <w:spacing w:line="560" w:lineRule="exact"/>
        <w:ind w:left="2940" w:leftChars="1400" w:firstLine="840" w:firstLineChars="350"/>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参选人法定代表人</w:t>
      </w:r>
      <w:r>
        <w:rPr>
          <w:rFonts w:hint="eastAsia" w:ascii="仿宋_GB2312" w:hAnsi="仿宋_GB2312" w:eastAsia="仿宋_GB2312" w:cs="仿宋_GB2312"/>
          <w:color w:val="auto"/>
          <w:sz w:val="24"/>
          <w:szCs w:val="21"/>
          <w:highlight w:val="none"/>
        </w:rPr>
        <w:t>（或授权代表）</w:t>
      </w:r>
      <w:r>
        <w:rPr>
          <w:rFonts w:hint="eastAsia" w:ascii="仿宋_GB2312" w:hAnsi="仿宋_GB2312" w:eastAsia="仿宋_GB2312" w:cs="仿宋_GB2312"/>
          <w:color w:val="auto"/>
          <w:sz w:val="24"/>
          <w:highlight w:val="none"/>
        </w:rPr>
        <w:t>签字：</w:t>
      </w:r>
      <w:r>
        <w:rPr>
          <w:rFonts w:hint="eastAsia" w:ascii="仿宋_GB2312" w:hAnsi="仿宋_GB2312" w:eastAsia="仿宋_GB2312" w:cs="仿宋_GB2312"/>
          <w:color w:val="auto"/>
          <w:sz w:val="24"/>
          <w:highlight w:val="none"/>
          <w:u w:val="single"/>
        </w:rPr>
        <w:t xml:space="preserve">       </w:t>
      </w:r>
    </w:p>
    <w:p w14:paraId="72A87572">
      <w:pPr>
        <w:pageBreakBefore w:val="0"/>
        <w:wordWrap/>
        <w:topLinePunct w:val="0"/>
        <w:bidi w:val="0"/>
        <w:adjustRightInd w:val="0"/>
        <w:snapToGrid w:val="0"/>
        <w:spacing w:line="560" w:lineRule="exact"/>
        <w:ind w:left="2940" w:leftChars="1400" w:firstLine="840" w:firstLineChars="350"/>
        <w:textAlignment w:val="auto"/>
        <w:rPr>
          <w:rFonts w:hint="eastAsia" w:ascii="仿宋_GB2312" w:hAnsi="仿宋_GB2312" w:eastAsia="仿宋_GB2312" w:cs="仿宋_GB2312"/>
          <w:color w:val="auto"/>
          <w:sz w:val="24"/>
          <w:highlight w:val="none"/>
          <w:u w:val="single"/>
        </w:rPr>
      </w:pPr>
      <w:r>
        <w:rPr>
          <w:rFonts w:hint="eastAsia" w:ascii="仿宋_GB2312" w:hAnsi="仿宋_GB2312" w:eastAsia="仿宋_GB2312" w:cs="仿宋_GB2312"/>
          <w:color w:val="auto"/>
          <w:sz w:val="24"/>
          <w:highlight w:val="none"/>
        </w:rPr>
        <w:t>参选人名称</w:t>
      </w:r>
      <w:r>
        <w:rPr>
          <w:rFonts w:hint="eastAsia" w:ascii="仿宋_GB2312" w:hAnsi="仿宋_GB2312" w:eastAsia="仿宋_GB2312" w:cs="仿宋_GB2312"/>
          <w:color w:val="auto"/>
          <w:sz w:val="24"/>
          <w:szCs w:val="21"/>
          <w:highlight w:val="none"/>
        </w:rPr>
        <w:t>（签章）</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u w:val="single"/>
        </w:rPr>
        <w:t xml:space="preserve">                       </w:t>
      </w:r>
    </w:p>
    <w:p w14:paraId="39CCFC7C">
      <w:pPr>
        <w:pageBreakBefore w:val="0"/>
        <w:wordWrap/>
        <w:topLinePunct w:val="0"/>
        <w:bidi w:val="0"/>
        <w:adjustRightInd w:val="0"/>
        <w:snapToGrid w:val="0"/>
        <w:spacing w:line="560" w:lineRule="exact"/>
        <w:jc w:val="righ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日     </w:t>
      </w:r>
      <w:r>
        <w:rPr>
          <w:rFonts w:hint="eastAsia" w:ascii="仿宋_GB2312" w:hAnsi="仿宋_GB2312" w:eastAsia="仿宋_GB2312" w:cs="仿宋_GB2312"/>
          <w:color w:val="auto"/>
          <w:sz w:val="24"/>
          <w:highlight w:val="none"/>
          <w:lang w:val="en-US" w:eastAsia="zh-CN"/>
        </w:rPr>
        <w:t xml:space="preserve">  </w:t>
      </w:r>
      <w:r>
        <w:rPr>
          <w:rFonts w:hint="eastAsia" w:ascii="仿宋_GB2312" w:hAnsi="仿宋_GB2312" w:eastAsia="仿宋_GB2312" w:cs="仿宋_GB2312"/>
          <w:color w:val="auto"/>
          <w:sz w:val="24"/>
          <w:highlight w:val="none"/>
        </w:rPr>
        <w:t xml:space="preserve">       期：</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年</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u w:val="single"/>
          <w:lang w:val="en-US" w:eastAsia="zh-CN"/>
        </w:rPr>
        <w:t xml:space="preserve"> </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月</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u w:val="single"/>
          <w:lang w:val="en-US" w:eastAsia="zh-CN"/>
        </w:rPr>
        <w:t xml:space="preserve"> </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日</w:t>
      </w:r>
    </w:p>
    <w:p w14:paraId="7CB9E57F">
      <w:pPr>
        <w:pageBreakBefore w:val="0"/>
        <w:wordWrap/>
        <w:topLinePunct w:val="0"/>
        <w:bidi w:val="0"/>
        <w:adjustRightInd w:val="0"/>
        <w:snapToGrid w:val="0"/>
        <w:spacing w:line="560" w:lineRule="exact"/>
        <w:jc w:val="center"/>
        <w:textAlignment w:val="auto"/>
        <w:rPr>
          <w:rFonts w:hint="eastAsia" w:ascii="Arial Unicode MS" w:hAnsi="Arial Unicode MS" w:cs="宋体"/>
          <w:b/>
          <w:bCs/>
          <w:color w:val="auto"/>
          <w:sz w:val="24"/>
          <w:highlight w:val="none"/>
        </w:rPr>
      </w:pPr>
      <w:r>
        <w:rPr>
          <w:rFonts w:hint="eastAsia" w:ascii="Arial Unicode MS" w:hAnsi="Arial Unicode MS" w:cs="宋体"/>
          <w:bCs/>
          <w:color w:val="auto"/>
          <w:sz w:val="24"/>
          <w:szCs w:val="32"/>
          <w:highlight w:val="none"/>
        </w:rPr>
        <w:br w:type="page"/>
      </w:r>
      <w:bookmarkStart w:id="0" w:name="_Toc3343"/>
      <w:r>
        <w:rPr>
          <w:rFonts w:hint="eastAsia" w:ascii="方正公文小标宋" w:hAnsi="方正公文小标宋" w:eastAsia="方正公文小标宋" w:cs="方正公文小标宋"/>
          <w:bCs/>
          <w:color w:val="auto"/>
          <w:sz w:val="44"/>
          <w:szCs w:val="44"/>
          <w:highlight w:val="none"/>
        </w:rPr>
        <w:t>参选人法定代表人授权委托书</w:t>
      </w:r>
      <w:bookmarkEnd w:id="0"/>
    </w:p>
    <w:p w14:paraId="2D810F2B">
      <w:pPr>
        <w:pageBreakBefore w:val="0"/>
        <w:wordWrap/>
        <w:topLinePunct w:val="0"/>
        <w:bidi w:val="0"/>
        <w:adjustRightInd w:val="0"/>
        <w:snapToGrid w:val="0"/>
        <w:spacing w:line="560" w:lineRule="exact"/>
        <w:textAlignment w:val="auto"/>
        <w:rPr>
          <w:rFonts w:hint="eastAsia" w:ascii="仿宋_GB2312" w:hAnsi="仿宋_GB2312" w:eastAsia="仿宋_GB2312" w:cs="仿宋_GB2312"/>
          <w:b/>
          <w:bCs/>
          <w:color w:val="auto"/>
          <w:sz w:val="24"/>
          <w:highlight w:val="none"/>
        </w:rPr>
      </w:pPr>
      <w:r>
        <w:rPr>
          <w:rFonts w:hint="eastAsia" w:ascii="仿宋_GB2312" w:hAnsi="仿宋_GB2312" w:eastAsia="仿宋_GB2312" w:cs="仿宋_GB2312"/>
          <w:b/>
          <w:bCs/>
          <w:color w:val="auto"/>
          <w:sz w:val="24"/>
          <w:highlight w:val="none"/>
        </w:rPr>
        <w:t>致：南方医科大学中西医结合医院</w:t>
      </w:r>
    </w:p>
    <w:p w14:paraId="1B448EAC">
      <w:pPr>
        <w:pageBreakBefore w:val="0"/>
        <w:wordWrap/>
        <w:topLinePunct w:val="0"/>
        <w:bidi w:val="0"/>
        <w:adjustRightInd w:val="0"/>
        <w:snapToGrid w:val="0"/>
        <w:spacing w:line="560" w:lineRule="exact"/>
        <w:ind w:firstLine="480" w:firstLineChars="200"/>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兹授权</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同志，为我方签订经济合同及办理其他事务代理人，其权限是：</w:t>
      </w:r>
      <w:r>
        <w:rPr>
          <w:rFonts w:hint="eastAsia" w:ascii="仿宋_GB2312" w:hAnsi="仿宋_GB2312" w:eastAsia="仿宋_GB2312" w:cs="仿宋_GB2312"/>
          <w:color w:val="auto"/>
          <w:sz w:val="24"/>
          <w:highlight w:val="none"/>
          <w:u w:val="single"/>
        </w:rPr>
        <w:t>全权代表我司参与本项目的参选，负责提供与签署确认一切文书资料，以及向贵方递交的任何补充承诺</w:t>
      </w:r>
      <w:r>
        <w:rPr>
          <w:rFonts w:hint="eastAsia" w:ascii="仿宋_GB2312" w:hAnsi="仿宋_GB2312" w:eastAsia="仿宋_GB2312" w:cs="仿宋_GB2312"/>
          <w:color w:val="auto"/>
          <w:sz w:val="24"/>
          <w:highlight w:val="none"/>
        </w:rPr>
        <w:t>。</w:t>
      </w:r>
    </w:p>
    <w:p w14:paraId="076E078D">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授权单位：</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（盖章）     法定代表人：</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（签名或盖私章）</w:t>
      </w:r>
    </w:p>
    <w:p w14:paraId="1D37C84C">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有效期限：至</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年</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月</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日     签 发日 期：</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年</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月</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日</w:t>
      </w:r>
    </w:p>
    <w:p w14:paraId="66EDBAEA">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附：</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42"/>
        <w:gridCol w:w="4290"/>
      </w:tblGrid>
      <w:tr w14:paraId="0B29A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2" w:type="dxa"/>
            <w:noWrap w:val="0"/>
            <w:vAlign w:val="center"/>
          </w:tcPr>
          <w:p w14:paraId="419B0B8A">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身份证号码： </w:t>
            </w:r>
          </w:p>
        </w:tc>
        <w:tc>
          <w:tcPr>
            <w:tcW w:w="4290" w:type="dxa"/>
            <w:noWrap w:val="0"/>
            <w:vAlign w:val="center"/>
          </w:tcPr>
          <w:p w14:paraId="08540C12">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联系电话：</w:t>
            </w:r>
          </w:p>
        </w:tc>
      </w:tr>
      <w:tr w14:paraId="25254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2" w:type="dxa"/>
            <w:noWrap w:val="0"/>
            <w:vAlign w:val="center"/>
          </w:tcPr>
          <w:p w14:paraId="2072675C">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代表人性别：</w:t>
            </w:r>
          </w:p>
        </w:tc>
        <w:tc>
          <w:tcPr>
            <w:tcW w:w="4290" w:type="dxa"/>
            <w:tcBorders>
              <w:bottom w:val="single" w:color="auto" w:sz="4" w:space="0"/>
            </w:tcBorders>
            <w:noWrap w:val="0"/>
            <w:vAlign w:val="center"/>
          </w:tcPr>
          <w:p w14:paraId="6888A8B7">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年龄：</w:t>
            </w:r>
          </w:p>
        </w:tc>
      </w:tr>
      <w:tr w14:paraId="40E6D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2" w:type="dxa"/>
            <w:tcBorders>
              <w:right w:val="single" w:color="auto" w:sz="2" w:space="0"/>
            </w:tcBorders>
            <w:noWrap w:val="0"/>
            <w:vAlign w:val="center"/>
          </w:tcPr>
          <w:p w14:paraId="6087D291">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营业执照号码：</w:t>
            </w:r>
          </w:p>
        </w:tc>
        <w:tc>
          <w:tcPr>
            <w:tcW w:w="4290" w:type="dxa"/>
            <w:tcBorders>
              <w:left w:val="single" w:color="auto" w:sz="2" w:space="0"/>
            </w:tcBorders>
            <w:noWrap w:val="0"/>
            <w:vAlign w:val="center"/>
          </w:tcPr>
          <w:p w14:paraId="59A723BD">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经济性质：</w:t>
            </w:r>
          </w:p>
        </w:tc>
      </w:tr>
    </w:tbl>
    <w:p w14:paraId="40D3B812">
      <w:pPr>
        <w:pageBreakBefore w:val="0"/>
        <w:wordWrap/>
        <w:topLinePunct w:val="0"/>
        <w:bidi w:val="0"/>
        <w:adjustRightInd w:val="0"/>
        <w:snapToGrid w:val="0"/>
        <w:spacing w:line="240" w:lineRule="auto"/>
        <w:ind w:left="-105" w:leftChars="-50"/>
        <w:textAlignment w:val="auto"/>
        <w:rPr>
          <w:rFonts w:hint="eastAsia" w:ascii="仿宋_GB2312" w:hAnsi="仿宋_GB2312" w:eastAsia="仿宋_GB2312" w:cs="仿宋_GB2312"/>
          <w:color w:val="auto"/>
          <w:sz w:val="24"/>
          <w:szCs w:val="21"/>
          <w:highlight w:val="none"/>
        </w:rPr>
      </w:pPr>
      <w:r>
        <w:rPr>
          <w:rFonts w:hint="eastAsia" w:ascii="仿宋_GB2312" w:hAnsi="仿宋_GB2312" w:eastAsia="仿宋_GB2312" w:cs="仿宋_GB2312"/>
          <w:color w:val="auto"/>
          <w:sz w:val="24"/>
          <w:szCs w:val="21"/>
          <w:highlight w:val="none"/>
        </w:rPr>
        <w:t>【说 明】1.法定代表人为企业事业单位、国家机关、社会团体的主要行政负责人。</w:t>
      </w:r>
    </w:p>
    <w:p w14:paraId="2DF92F3F">
      <w:pPr>
        <w:pageBreakBefore w:val="0"/>
        <w:wordWrap/>
        <w:topLinePunct w:val="0"/>
        <w:bidi w:val="0"/>
        <w:adjustRightInd w:val="0"/>
        <w:snapToGrid w:val="0"/>
        <w:spacing w:line="240" w:lineRule="auto"/>
        <w:ind w:left="-105" w:leftChars="-50"/>
        <w:textAlignment w:val="auto"/>
        <w:rPr>
          <w:rFonts w:hint="eastAsia" w:ascii="仿宋_GB2312" w:hAnsi="仿宋_GB2312" w:eastAsia="仿宋_GB2312" w:cs="仿宋_GB2312"/>
          <w:color w:val="auto"/>
          <w:sz w:val="24"/>
          <w:szCs w:val="21"/>
          <w:highlight w:val="none"/>
        </w:rPr>
      </w:pPr>
      <w:r>
        <w:rPr>
          <w:rFonts w:hint="eastAsia" w:ascii="仿宋_GB2312" w:hAnsi="仿宋_GB2312" w:eastAsia="仿宋_GB2312" w:cs="仿宋_GB2312"/>
          <w:color w:val="auto"/>
          <w:sz w:val="24"/>
          <w:szCs w:val="21"/>
          <w:highlight w:val="none"/>
        </w:rPr>
        <w:t xml:space="preserve">         2.所填内容必须填写真实、清楚，不得涂改。</w:t>
      </w:r>
    </w:p>
    <w:p w14:paraId="5C83D712">
      <w:pPr>
        <w:pageBreakBefore w:val="0"/>
        <w:wordWrap/>
        <w:topLinePunct w:val="0"/>
        <w:bidi w:val="0"/>
        <w:adjustRightInd w:val="0"/>
        <w:snapToGrid w:val="0"/>
        <w:spacing w:line="240" w:lineRule="auto"/>
        <w:ind w:firstLine="960" w:firstLineChars="400"/>
        <w:textAlignment w:val="auto"/>
        <w:rPr>
          <w:rFonts w:hint="eastAsia" w:ascii="仿宋_GB2312" w:hAnsi="仿宋_GB2312" w:eastAsia="仿宋_GB2312" w:cs="仿宋_GB2312"/>
          <w:color w:val="auto"/>
          <w:sz w:val="24"/>
          <w:szCs w:val="21"/>
          <w:highlight w:val="none"/>
        </w:rPr>
      </w:pPr>
      <w:r>
        <w:rPr>
          <w:rFonts w:hint="eastAsia" w:ascii="仿宋_GB2312" w:hAnsi="仿宋_GB2312" w:eastAsia="仿宋_GB2312" w:cs="仿宋_GB2312"/>
          <w:color w:val="auto"/>
          <w:sz w:val="24"/>
          <w:szCs w:val="21"/>
          <w:highlight w:val="none"/>
        </w:rPr>
        <w:t>3.有效期限：与本公司参选文件中标注的参选有效期相同，自本单位递交参选文件之日起生效。</w:t>
      </w:r>
    </w:p>
    <w:p w14:paraId="70F902F6">
      <w:pPr>
        <w:pageBreakBefore w:val="0"/>
        <w:wordWrap/>
        <w:topLinePunct w:val="0"/>
        <w:bidi w:val="0"/>
        <w:adjustRightInd w:val="0"/>
        <w:snapToGrid w:val="0"/>
        <w:spacing w:line="240" w:lineRule="auto"/>
        <w:ind w:left="-105" w:leftChars="-50" w:firstLine="1080" w:firstLineChars="450"/>
        <w:textAlignment w:val="auto"/>
        <w:rPr>
          <w:rFonts w:hint="eastAsia" w:ascii="仿宋_GB2312" w:hAnsi="仿宋_GB2312" w:eastAsia="仿宋_GB2312" w:cs="仿宋_GB2312"/>
          <w:color w:val="auto"/>
          <w:sz w:val="24"/>
          <w:szCs w:val="21"/>
          <w:highlight w:val="none"/>
        </w:rPr>
      </w:pPr>
      <w:r>
        <w:rPr>
          <w:rFonts w:hint="eastAsia" w:ascii="仿宋_GB2312" w:hAnsi="仿宋_GB2312" w:eastAsia="仿宋_GB2312" w:cs="仿宋_GB2312"/>
          <w:color w:val="auto"/>
          <w:sz w:val="24"/>
          <w:szCs w:val="21"/>
          <w:highlight w:val="none"/>
        </w:rPr>
        <w:t>4.参选人签字代表为法定代表人，则本附件不需提交。</w:t>
      </w:r>
    </w:p>
    <w:p w14:paraId="0D1DB5A9">
      <w:pPr>
        <w:pageBreakBefore w:val="0"/>
        <w:wordWrap/>
        <w:topLinePunct w:val="0"/>
        <w:bidi w:val="0"/>
        <w:adjustRightInd w:val="0"/>
        <w:snapToGrid w:val="0"/>
        <w:spacing w:line="560" w:lineRule="exact"/>
        <w:ind w:firstLine="420"/>
        <w:textAlignment w:val="auto"/>
        <w:rPr>
          <w:rFonts w:hint="eastAsia" w:ascii="仿宋_GB2312" w:hAnsi="仿宋_GB2312" w:eastAsia="仿宋_GB2312" w:cs="仿宋_GB2312"/>
          <w:color w:val="auto"/>
          <w:sz w:val="24"/>
          <w:highlight w:val="none"/>
          <w:u w:val="single"/>
        </w:rPr>
      </w:pPr>
      <w:r>
        <w:rPr>
          <w:rFonts w:hint="eastAsia" w:ascii="仿宋_GB2312" w:hAnsi="仿宋_GB2312" w:eastAsia="仿宋_GB2312" w:cs="仿宋_GB2312"/>
          <w:color w:val="auto"/>
          <w:sz w:val="24"/>
          <w:highlight w:val="none"/>
        </w:rPr>
        <mc:AlternateContent>
          <mc:Choice Requires="wps">
            <w:drawing>
              <wp:anchor distT="0" distB="0" distL="114300" distR="114300" simplePos="0" relativeHeight="251660288" behindDoc="0" locked="0" layoutInCell="1" allowOverlap="1">
                <wp:simplePos x="0" y="0"/>
                <wp:positionH relativeFrom="column">
                  <wp:posOffset>1600200</wp:posOffset>
                </wp:positionH>
                <wp:positionV relativeFrom="paragraph">
                  <wp:posOffset>26035</wp:posOffset>
                </wp:positionV>
                <wp:extent cx="2628900" cy="1584960"/>
                <wp:effectExtent l="4445" t="5080" r="10795" b="10160"/>
                <wp:wrapNone/>
                <wp:docPr id="4" name="流程图: 可选过程 4"/>
                <wp:cNvGraphicFramePr/>
                <a:graphic xmlns:a="http://schemas.openxmlformats.org/drawingml/2006/main">
                  <a:graphicData uri="http://schemas.microsoft.com/office/word/2010/wordprocessingShape">
                    <wps:wsp>
                      <wps:cNvSpPr/>
                      <wps:spPr>
                        <a:xfrm>
                          <a:off x="0" y="0"/>
                          <a:ext cx="2628900" cy="158496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05195760">
                            <w:pPr>
                              <w:jc w:val="center"/>
                              <w:rPr>
                                <w:rFonts w:hAnsi="宋体"/>
                                <w:szCs w:val="21"/>
                              </w:rPr>
                            </w:pPr>
                          </w:p>
                          <w:p w14:paraId="09EDEE43">
                            <w:pPr>
                              <w:jc w:val="center"/>
                              <w:rPr>
                                <w:rFonts w:hAnsi="宋体"/>
                                <w:szCs w:val="21"/>
                              </w:rPr>
                            </w:pPr>
                          </w:p>
                          <w:p w14:paraId="52D55F4C">
                            <w:pPr>
                              <w:jc w:val="center"/>
                              <w:rPr>
                                <w:rFonts w:hint="eastAsia" w:hAnsi="宋体"/>
                                <w:szCs w:val="21"/>
                              </w:rPr>
                            </w:pPr>
                          </w:p>
                          <w:p w14:paraId="2C00889C">
                            <w:pPr>
                              <w:jc w:val="center"/>
                              <w:rPr>
                                <w:rFonts w:hint="eastAsia" w:hAnsi="宋体"/>
                                <w:szCs w:val="21"/>
                              </w:rPr>
                            </w:pPr>
                          </w:p>
                          <w:p w14:paraId="7DAF2EE1">
                            <w:pPr>
                              <w:jc w:val="center"/>
                              <w:rPr>
                                <w:rFonts w:hint="eastAsia" w:ascii="楷体_GB2312" w:eastAsia="楷体_GB2312"/>
                                <w:szCs w:val="21"/>
                              </w:rPr>
                            </w:pPr>
                            <w:r>
                              <w:rPr>
                                <w:rFonts w:hint="eastAsia" w:ascii="楷体_GB2312" w:hAnsi="宋体" w:eastAsia="楷体_GB2312"/>
                                <w:szCs w:val="21"/>
                              </w:rPr>
                              <w:t>授权代表身份证复印件</w:t>
                            </w:r>
                          </w:p>
                        </w:txbxContent>
                      </wps:txbx>
                      <wps:bodyPr upright="1"/>
                    </wps:wsp>
                  </a:graphicData>
                </a:graphic>
              </wp:anchor>
            </w:drawing>
          </mc:Choice>
          <mc:Fallback>
            <w:pict>
              <v:shape id="_x0000_s1026" o:spid="_x0000_s1026" o:spt="176" type="#_x0000_t176" style="position:absolute;left:0pt;margin-left:126pt;margin-top:2.05pt;height:124.8pt;width:207pt;z-index:251660288;mso-width-relative:page;mso-height-relative:page;" fillcolor="#FFFFFF" filled="t" stroked="t" coordsize="21600,21600" o:gfxdata="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KFXfo7XAAAACQEAAA8AAAAAAAAAAQAgAAAAIgAAAGRycy9kb3ducmV2LnhtbFBLAQIUABQA&#10;AAAIAIdO4kBBJFxTKgIAAFAEAAAOAAAAAAAAAAEAIAAAACYBAABkcnMvZTJvRG9jLnhtbFBLBQYA&#10;AAAABgAGAFkBAADCBQAAAAA=&#10;">
                <v:fill on="t" focussize="0,0"/>
                <v:stroke color="#000000" joinstyle="miter"/>
                <v:imagedata o:title=""/>
                <o:lock v:ext="edit" aspectratio="f"/>
                <v:textbox>
                  <w:txbxContent>
                    <w:p w14:paraId="05195760">
                      <w:pPr>
                        <w:jc w:val="center"/>
                        <w:rPr>
                          <w:rFonts w:hAnsi="宋体"/>
                          <w:szCs w:val="21"/>
                        </w:rPr>
                      </w:pPr>
                    </w:p>
                    <w:p w14:paraId="09EDEE43">
                      <w:pPr>
                        <w:jc w:val="center"/>
                        <w:rPr>
                          <w:rFonts w:hAnsi="宋体"/>
                          <w:szCs w:val="21"/>
                        </w:rPr>
                      </w:pPr>
                    </w:p>
                    <w:p w14:paraId="52D55F4C">
                      <w:pPr>
                        <w:jc w:val="center"/>
                        <w:rPr>
                          <w:rFonts w:hint="eastAsia" w:hAnsi="宋体"/>
                          <w:szCs w:val="21"/>
                        </w:rPr>
                      </w:pPr>
                    </w:p>
                    <w:p w14:paraId="2C00889C">
                      <w:pPr>
                        <w:jc w:val="center"/>
                        <w:rPr>
                          <w:rFonts w:hint="eastAsia" w:hAnsi="宋体"/>
                          <w:szCs w:val="21"/>
                        </w:rPr>
                      </w:pPr>
                    </w:p>
                    <w:p w14:paraId="7DAF2EE1">
                      <w:pPr>
                        <w:jc w:val="center"/>
                        <w:rPr>
                          <w:rFonts w:hint="eastAsia" w:ascii="楷体_GB2312" w:eastAsia="楷体_GB2312"/>
                          <w:szCs w:val="21"/>
                        </w:rPr>
                      </w:pPr>
                      <w:r>
                        <w:rPr>
                          <w:rFonts w:hint="eastAsia" w:ascii="楷体_GB2312" w:hAnsi="宋体" w:eastAsia="楷体_GB2312"/>
                          <w:szCs w:val="21"/>
                        </w:rPr>
                        <w:t>授权代表身份证复印件</w:t>
                      </w:r>
                    </w:p>
                  </w:txbxContent>
                </v:textbox>
              </v:shape>
            </w:pict>
          </mc:Fallback>
        </mc:AlternateContent>
      </w:r>
    </w:p>
    <w:p w14:paraId="789E6820">
      <w:pPr>
        <w:pageBreakBefore w:val="0"/>
        <w:wordWrap/>
        <w:topLinePunct w:val="0"/>
        <w:bidi w:val="0"/>
        <w:adjustRightInd w:val="0"/>
        <w:snapToGrid w:val="0"/>
        <w:spacing w:line="560" w:lineRule="exact"/>
        <w:ind w:firstLine="420"/>
        <w:textAlignment w:val="auto"/>
        <w:rPr>
          <w:rFonts w:hint="eastAsia" w:ascii="仿宋_GB2312" w:hAnsi="仿宋_GB2312" w:eastAsia="仿宋_GB2312" w:cs="仿宋_GB2312"/>
          <w:color w:val="auto"/>
          <w:sz w:val="24"/>
          <w:highlight w:val="none"/>
          <w:u w:val="single"/>
        </w:rPr>
      </w:pPr>
    </w:p>
    <w:p w14:paraId="55C5CD32">
      <w:pPr>
        <w:pageBreakBefore w:val="0"/>
        <w:wordWrap/>
        <w:topLinePunct w:val="0"/>
        <w:bidi w:val="0"/>
        <w:adjustRightInd w:val="0"/>
        <w:snapToGrid w:val="0"/>
        <w:spacing w:line="560" w:lineRule="exact"/>
        <w:jc w:val="center"/>
        <w:textAlignment w:val="auto"/>
        <w:rPr>
          <w:rFonts w:hint="eastAsia" w:ascii="仿宋_GB2312" w:hAnsi="仿宋_GB2312" w:eastAsia="仿宋_GB2312" w:cs="仿宋_GB2312"/>
          <w:color w:val="auto"/>
          <w:sz w:val="24"/>
          <w:szCs w:val="30"/>
          <w:highlight w:val="none"/>
        </w:rPr>
      </w:pPr>
    </w:p>
    <w:p w14:paraId="35C236F0">
      <w:pPr>
        <w:pageBreakBefore w:val="0"/>
        <w:wordWrap/>
        <w:topLinePunct w:val="0"/>
        <w:bidi w:val="0"/>
        <w:adjustRightInd w:val="0"/>
        <w:snapToGrid w:val="0"/>
        <w:spacing w:line="560" w:lineRule="exact"/>
        <w:jc w:val="center"/>
        <w:textAlignment w:val="auto"/>
        <w:rPr>
          <w:rFonts w:hint="eastAsia" w:ascii="仿宋_GB2312" w:hAnsi="仿宋_GB2312" w:eastAsia="仿宋_GB2312" w:cs="仿宋_GB2312"/>
          <w:bCs/>
          <w:color w:val="auto"/>
          <w:sz w:val="24"/>
          <w:szCs w:val="30"/>
          <w:highlight w:val="none"/>
        </w:rPr>
      </w:pPr>
    </w:p>
    <w:p w14:paraId="0BBAFFF5">
      <w:pPr>
        <w:pageBreakBefore w:val="0"/>
        <w:wordWrap/>
        <w:topLinePunct w:val="0"/>
        <w:bidi w:val="0"/>
        <w:adjustRightInd w:val="0"/>
        <w:snapToGrid w:val="0"/>
        <w:spacing w:line="560" w:lineRule="exact"/>
        <w:jc w:val="center"/>
        <w:textAlignment w:val="auto"/>
        <w:rPr>
          <w:rFonts w:hint="eastAsia" w:ascii="仿宋_GB2312" w:hAnsi="仿宋_GB2312" w:eastAsia="仿宋_GB2312" w:cs="仿宋_GB2312"/>
          <w:bCs/>
          <w:color w:val="auto"/>
          <w:sz w:val="24"/>
          <w:szCs w:val="30"/>
          <w:highlight w:val="none"/>
        </w:rPr>
      </w:pPr>
    </w:p>
    <w:p w14:paraId="7848E445">
      <w:pPr>
        <w:pageBreakBefore w:val="0"/>
        <w:wordWrap/>
        <w:topLinePunct w:val="0"/>
        <w:bidi w:val="0"/>
        <w:adjustRightInd w:val="0"/>
        <w:snapToGrid w:val="0"/>
        <w:spacing w:line="560" w:lineRule="exact"/>
        <w:ind w:left="2940" w:leftChars="1400" w:firstLine="840" w:firstLineChars="350"/>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参选人法定代表人</w:t>
      </w:r>
      <w:r>
        <w:rPr>
          <w:rFonts w:hint="eastAsia" w:ascii="仿宋_GB2312" w:hAnsi="仿宋_GB2312" w:eastAsia="仿宋_GB2312" w:cs="仿宋_GB2312"/>
          <w:color w:val="auto"/>
          <w:sz w:val="24"/>
          <w:szCs w:val="21"/>
          <w:highlight w:val="none"/>
        </w:rPr>
        <w:t>（或授权代表）</w:t>
      </w:r>
      <w:r>
        <w:rPr>
          <w:rFonts w:hint="eastAsia" w:ascii="仿宋_GB2312" w:hAnsi="仿宋_GB2312" w:eastAsia="仿宋_GB2312" w:cs="仿宋_GB2312"/>
          <w:color w:val="auto"/>
          <w:sz w:val="24"/>
          <w:highlight w:val="none"/>
        </w:rPr>
        <w:t>签字：</w:t>
      </w:r>
      <w:r>
        <w:rPr>
          <w:rFonts w:hint="eastAsia" w:ascii="仿宋_GB2312" w:hAnsi="仿宋_GB2312" w:eastAsia="仿宋_GB2312" w:cs="仿宋_GB2312"/>
          <w:color w:val="auto"/>
          <w:sz w:val="24"/>
          <w:highlight w:val="none"/>
          <w:u w:val="single"/>
        </w:rPr>
        <w:t xml:space="preserve">       </w:t>
      </w:r>
    </w:p>
    <w:p w14:paraId="0DF896F0">
      <w:pPr>
        <w:pageBreakBefore w:val="0"/>
        <w:wordWrap/>
        <w:topLinePunct w:val="0"/>
        <w:bidi w:val="0"/>
        <w:adjustRightInd w:val="0"/>
        <w:snapToGrid w:val="0"/>
        <w:spacing w:line="560" w:lineRule="exact"/>
        <w:ind w:left="2940" w:leftChars="1400" w:firstLine="840" w:firstLineChars="350"/>
        <w:textAlignment w:val="auto"/>
        <w:rPr>
          <w:rFonts w:hint="eastAsia" w:ascii="仿宋_GB2312" w:hAnsi="仿宋_GB2312" w:eastAsia="仿宋_GB2312" w:cs="仿宋_GB2312"/>
          <w:color w:val="auto"/>
          <w:sz w:val="24"/>
          <w:highlight w:val="none"/>
          <w:u w:val="single"/>
        </w:rPr>
      </w:pPr>
      <w:r>
        <w:rPr>
          <w:rFonts w:hint="eastAsia" w:ascii="仿宋_GB2312" w:hAnsi="仿宋_GB2312" w:eastAsia="仿宋_GB2312" w:cs="仿宋_GB2312"/>
          <w:color w:val="auto"/>
          <w:sz w:val="24"/>
          <w:highlight w:val="none"/>
        </w:rPr>
        <w:t>参选人名称</w:t>
      </w:r>
      <w:r>
        <w:rPr>
          <w:rFonts w:hint="eastAsia" w:ascii="仿宋_GB2312" w:hAnsi="仿宋_GB2312" w:eastAsia="仿宋_GB2312" w:cs="仿宋_GB2312"/>
          <w:color w:val="auto"/>
          <w:sz w:val="24"/>
          <w:szCs w:val="21"/>
          <w:highlight w:val="none"/>
        </w:rPr>
        <w:t>（签章）</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u w:val="single"/>
        </w:rPr>
        <w:t xml:space="preserve">                       </w:t>
      </w:r>
    </w:p>
    <w:p w14:paraId="1070FECF">
      <w:pPr>
        <w:pageBreakBefore w:val="0"/>
        <w:wordWrap/>
        <w:topLinePunct w:val="0"/>
        <w:bidi w:val="0"/>
        <w:adjustRightInd w:val="0"/>
        <w:snapToGrid w:val="0"/>
        <w:spacing w:line="560" w:lineRule="exact"/>
        <w:jc w:val="right"/>
        <w:textAlignment w:val="auto"/>
        <w:rPr>
          <w:rFonts w:hint="eastAsia"/>
          <w:lang w:val="en-US" w:eastAsia="zh-CN"/>
        </w:rPr>
      </w:pPr>
      <w:r>
        <w:rPr>
          <w:rFonts w:hint="eastAsia" w:ascii="仿宋_GB2312" w:hAnsi="仿宋_GB2312" w:eastAsia="仿宋_GB2312" w:cs="仿宋_GB2312"/>
          <w:color w:val="auto"/>
          <w:sz w:val="24"/>
          <w:highlight w:val="none"/>
        </w:rPr>
        <w:t xml:space="preserve">日          </w:t>
      </w:r>
      <w:r>
        <w:rPr>
          <w:rFonts w:hint="eastAsia" w:ascii="仿宋_GB2312" w:hAnsi="仿宋_GB2312" w:eastAsia="仿宋_GB2312" w:cs="仿宋_GB2312"/>
          <w:color w:val="auto"/>
          <w:sz w:val="24"/>
          <w:highlight w:val="none"/>
          <w:lang w:val="en-US" w:eastAsia="zh-CN"/>
        </w:rPr>
        <w:t xml:space="preserve">  </w:t>
      </w:r>
      <w:r>
        <w:rPr>
          <w:rFonts w:hint="eastAsia" w:ascii="仿宋_GB2312" w:hAnsi="仿宋_GB2312" w:eastAsia="仿宋_GB2312" w:cs="仿宋_GB2312"/>
          <w:color w:val="auto"/>
          <w:sz w:val="24"/>
          <w:highlight w:val="none"/>
        </w:rPr>
        <w:t xml:space="preserve">  期：</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u w:val="single"/>
          <w:lang w:val="en-US" w:eastAsia="zh-CN"/>
        </w:rPr>
        <w:t xml:space="preserve"> </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年</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月</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日</w:t>
      </w:r>
    </w:p>
    <w:p w14:paraId="7B5B231B">
      <w:pPr>
        <w:pStyle w:val="2"/>
        <w:bidi w:val="0"/>
        <w:rPr>
          <w:rFonts w:hint="eastAsia"/>
          <w:lang w:val="en-US" w:eastAsia="zh-CN"/>
        </w:rPr>
      </w:pPr>
      <w:r>
        <w:rPr>
          <w:rFonts w:hint="eastAsia"/>
          <w:lang w:val="en-US" w:eastAsia="zh-CN"/>
        </w:rPr>
        <w:t>七、供应商资格声明函模板</w:t>
      </w:r>
    </w:p>
    <w:p w14:paraId="0F96DA62">
      <w:pPr>
        <w:widowControl w:val="0"/>
        <w:wordWrap w:val="0"/>
        <w:spacing w:line="360" w:lineRule="auto"/>
        <w:jc w:val="center"/>
        <w:rPr>
          <w:rFonts w:ascii="宋体" w:hAnsi="宋体" w:eastAsia="宋体" w:cs="Times New Roman"/>
          <w:b/>
          <w:color w:val="000000"/>
          <w:kern w:val="2"/>
          <w:sz w:val="32"/>
          <w:szCs w:val="32"/>
          <w:highlight w:val="none"/>
          <w:lang w:val="en-US" w:eastAsia="zh-CN" w:bidi="ar-SA"/>
        </w:rPr>
      </w:pPr>
      <w:r>
        <w:rPr>
          <w:rFonts w:hint="eastAsia" w:ascii="宋体" w:hAnsi="宋体" w:eastAsia="宋体" w:cs="Times New Roman"/>
          <w:b/>
          <w:color w:val="000000"/>
          <w:kern w:val="2"/>
          <w:sz w:val="32"/>
          <w:szCs w:val="32"/>
          <w:highlight w:val="none"/>
          <w:lang w:val="en-US" w:eastAsia="zh-CN" w:bidi="ar-SA"/>
        </w:rPr>
        <w:t>供应商资格声明函</w:t>
      </w:r>
    </w:p>
    <w:p w14:paraId="78CDF6A4">
      <w:pPr>
        <w:wordWrap w:val="0"/>
        <w:snapToGrid w:val="0"/>
        <w:spacing w:line="360" w:lineRule="auto"/>
        <w:rPr>
          <w:rFonts w:ascii="宋体" w:hAnsi="宋体" w:eastAsia="宋体" w:cs="Times New Roman"/>
          <w:b/>
          <w:color w:val="000000"/>
          <w:sz w:val="24"/>
          <w:szCs w:val="22"/>
          <w:highlight w:val="none"/>
        </w:rPr>
      </w:pPr>
      <w:r>
        <w:rPr>
          <w:rFonts w:hint="eastAsia" w:ascii="宋体" w:hAnsi="宋体" w:eastAsia="宋体" w:cs="Times New Roman"/>
          <w:b/>
          <w:color w:val="000000"/>
          <w:sz w:val="24"/>
          <w:szCs w:val="22"/>
          <w:highlight w:val="none"/>
          <w:lang w:val="en-US" w:eastAsia="zh-CN"/>
        </w:rPr>
        <w:t>南方医科大学中西医结合医院</w:t>
      </w:r>
      <w:r>
        <w:rPr>
          <w:rFonts w:hint="eastAsia" w:ascii="宋体" w:hAnsi="宋体" w:eastAsia="宋体" w:cs="Times New Roman"/>
          <w:b/>
          <w:color w:val="000000"/>
          <w:sz w:val="24"/>
          <w:szCs w:val="22"/>
          <w:highlight w:val="none"/>
        </w:rPr>
        <w:t>：</w:t>
      </w:r>
    </w:p>
    <w:p w14:paraId="4AE9FA5F">
      <w:pPr>
        <w:wordWrap w:val="0"/>
        <w:snapToGrid w:val="0"/>
        <w:spacing w:line="360" w:lineRule="auto"/>
        <w:ind w:firstLine="480" w:firstLineChars="200"/>
        <w:rPr>
          <w:rFonts w:hint="eastAsia" w:ascii="宋体" w:hAnsi="宋体" w:eastAsia="宋体" w:cs="Times New Roman"/>
          <w:color w:val="000000"/>
          <w:sz w:val="24"/>
          <w:szCs w:val="22"/>
          <w:highlight w:val="none"/>
        </w:rPr>
      </w:pPr>
      <w:r>
        <w:rPr>
          <w:rFonts w:hint="eastAsia" w:ascii="宋体" w:hAnsi="宋体" w:eastAsia="宋体" w:cs="Times New Roman"/>
          <w:color w:val="000000"/>
          <w:sz w:val="24"/>
          <w:szCs w:val="22"/>
          <w:highlight w:val="none"/>
        </w:rPr>
        <w:t>关于贵方发布</w:t>
      </w:r>
      <w:r>
        <w:rPr>
          <w:rFonts w:hint="eastAsia" w:ascii="宋体" w:hAnsi="宋体" w:eastAsia="宋体" w:cs="Times New Roman"/>
          <w:color w:val="000000"/>
          <w:sz w:val="24"/>
          <w:szCs w:val="24"/>
          <w:highlight w:val="none"/>
          <w:u w:val="single"/>
          <w:lang w:val="en-US" w:eastAsia="zh-CN"/>
        </w:rPr>
        <w:t xml:space="preserve">          </w:t>
      </w:r>
      <w:r>
        <w:rPr>
          <w:rFonts w:hint="eastAsia" w:ascii="宋体" w:hAnsi="宋体" w:eastAsia="宋体" w:cs="Times New Roman"/>
          <w:color w:val="000000"/>
          <w:sz w:val="24"/>
          <w:szCs w:val="22"/>
          <w:highlight w:val="none"/>
        </w:rPr>
        <w:t>[采购文件编号：</w:t>
      </w:r>
      <w:r>
        <w:rPr>
          <w:rFonts w:hint="eastAsia" w:ascii="宋体" w:hAnsi="宋体" w:eastAsia="宋体" w:cs="Times New Roman"/>
          <w:color w:val="000000"/>
          <w:sz w:val="24"/>
          <w:szCs w:val="24"/>
          <w:highlight w:val="none"/>
          <w:u w:val="single"/>
          <w:lang w:val="en-US" w:eastAsia="zh-CN"/>
        </w:rPr>
        <w:t xml:space="preserve">       </w:t>
      </w:r>
      <w:r>
        <w:rPr>
          <w:rFonts w:hint="eastAsia" w:ascii="宋体" w:hAnsi="宋体" w:eastAsia="宋体" w:cs="Times New Roman"/>
          <w:color w:val="000000"/>
          <w:sz w:val="24"/>
          <w:szCs w:val="24"/>
          <w:highlight w:val="none"/>
          <w:u w:val="single"/>
        </w:rPr>
        <w:t>]</w:t>
      </w:r>
      <w:r>
        <w:rPr>
          <w:rFonts w:hint="eastAsia" w:ascii="宋体" w:hAnsi="宋体" w:eastAsia="宋体" w:cs="Times New Roman"/>
          <w:color w:val="000000"/>
          <w:sz w:val="24"/>
          <w:szCs w:val="22"/>
          <w:highlight w:val="none"/>
        </w:rPr>
        <w:t>的</w:t>
      </w:r>
      <w:r>
        <w:rPr>
          <w:rFonts w:hint="eastAsia" w:ascii="宋体" w:hAnsi="宋体" w:eastAsia="宋体" w:cs="Times New Roman"/>
          <w:color w:val="000000"/>
          <w:sz w:val="24"/>
          <w:szCs w:val="22"/>
          <w:highlight w:val="none"/>
          <w:lang w:val="en-US" w:eastAsia="zh-CN"/>
        </w:rPr>
        <w:t>采购</w:t>
      </w:r>
      <w:r>
        <w:rPr>
          <w:rFonts w:hint="eastAsia" w:ascii="宋体" w:hAnsi="宋体" w:eastAsia="宋体" w:cs="Times New Roman"/>
          <w:color w:val="000000"/>
          <w:sz w:val="24"/>
          <w:szCs w:val="22"/>
          <w:highlight w:val="none"/>
        </w:rPr>
        <w:t>公告，本单位愿意参加上述项目</w:t>
      </w:r>
      <w:r>
        <w:rPr>
          <w:rFonts w:hint="eastAsia" w:ascii="Times New Roman" w:hAnsi="宋体" w:eastAsia="宋体" w:cs="Times New Roman"/>
          <w:color w:val="000000"/>
          <w:sz w:val="24"/>
          <w:szCs w:val="24"/>
          <w:highlight w:val="none"/>
        </w:rPr>
        <w:t>/</w:t>
      </w:r>
      <w:r>
        <w:rPr>
          <w:rFonts w:hint="eastAsia" w:ascii="Times New Roman" w:hAnsi="宋体" w:eastAsia="宋体" w:cs="Times New Roman"/>
          <w:color w:val="000000"/>
          <w:sz w:val="24"/>
          <w:szCs w:val="24"/>
          <w:highlight w:val="none"/>
          <w:lang w:eastAsia="zh-CN"/>
        </w:rPr>
        <w:t>采购包</w:t>
      </w:r>
      <w:r>
        <w:rPr>
          <w:rFonts w:hint="eastAsia" w:ascii="Times New Roman" w:hAnsi="宋体" w:eastAsia="宋体" w:cs="Times New Roman"/>
          <w:color w:val="000000"/>
          <w:sz w:val="24"/>
          <w:szCs w:val="24"/>
          <w:highlight w:val="none"/>
        </w:rPr>
        <w:t>号</w:t>
      </w:r>
      <w:r>
        <w:rPr>
          <w:rFonts w:hint="eastAsia" w:ascii="Times New Roman" w:hAnsi="宋体" w:eastAsia="宋体" w:cs="Times New Roman"/>
          <w:i/>
          <w:color w:val="000000"/>
          <w:sz w:val="24"/>
          <w:szCs w:val="24"/>
          <w:highlight w:val="none"/>
          <w:u w:val="single"/>
        </w:rPr>
        <w:t>（如有，填写</w:t>
      </w:r>
      <w:r>
        <w:rPr>
          <w:rFonts w:hint="eastAsia" w:ascii="Times New Roman" w:hAnsi="宋体" w:eastAsia="宋体" w:cs="Times New Roman"/>
          <w:i/>
          <w:color w:val="000000"/>
          <w:sz w:val="24"/>
          <w:szCs w:val="24"/>
          <w:highlight w:val="none"/>
          <w:u w:val="single"/>
          <w:lang w:eastAsia="zh-CN"/>
        </w:rPr>
        <w:t>响应采购包</w:t>
      </w:r>
      <w:r>
        <w:rPr>
          <w:rFonts w:hint="eastAsia" w:ascii="Times New Roman" w:hAnsi="宋体" w:eastAsia="宋体" w:cs="Times New Roman"/>
          <w:i/>
          <w:color w:val="000000"/>
          <w:sz w:val="24"/>
          <w:szCs w:val="24"/>
          <w:highlight w:val="none"/>
          <w:u w:val="single"/>
        </w:rPr>
        <w:t>号）</w:t>
      </w:r>
      <w:r>
        <w:rPr>
          <w:rFonts w:hint="eastAsia" w:ascii="Times New Roman" w:hAnsi="宋体" w:eastAsia="宋体" w:cs="Times New Roman"/>
          <w:i/>
          <w:color w:val="000000"/>
          <w:sz w:val="24"/>
          <w:szCs w:val="24"/>
          <w:highlight w:val="none"/>
          <w:u w:val="single"/>
          <w:lang w:val="en-US" w:eastAsia="zh-CN"/>
        </w:rPr>
        <w:t>响应</w:t>
      </w:r>
      <w:r>
        <w:rPr>
          <w:rFonts w:hint="eastAsia" w:ascii="宋体" w:hAnsi="宋体" w:eastAsia="宋体" w:cs="Times New Roman"/>
          <w:color w:val="000000"/>
          <w:sz w:val="24"/>
          <w:szCs w:val="22"/>
          <w:highlight w:val="none"/>
        </w:rPr>
        <w:t>，并已清楚</w:t>
      </w:r>
      <w:r>
        <w:rPr>
          <w:rFonts w:hint="eastAsia" w:ascii="宋体" w:hAnsi="宋体" w:eastAsia="宋体" w:cs="Times New Roman"/>
          <w:color w:val="000000"/>
          <w:sz w:val="24"/>
          <w:szCs w:val="22"/>
          <w:highlight w:val="none"/>
          <w:lang w:val="en-US" w:eastAsia="zh-CN"/>
        </w:rPr>
        <w:t>采购</w:t>
      </w:r>
      <w:r>
        <w:rPr>
          <w:rFonts w:hint="eastAsia" w:ascii="宋体" w:hAnsi="宋体" w:eastAsia="宋体" w:cs="Times New Roman"/>
          <w:color w:val="000000"/>
          <w:sz w:val="24"/>
          <w:szCs w:val="22"/>
          <w:highlight w:val="none"/>
        </w:rPr>
        <w:t>文件的要求及有关文件规定，声明如下：</w:t>
      </w:r>
    </w:p>
    <w:p w14:paraId="717B5883">
      <w:pPr>
        <w:widowControl w:val="0"/>
        <w:tabs>
          <w:tab w:val="left" w:pos="993"/>
        </w:tabs>
        <w:wordWrap w:val="0"/>
        <w:snapToGrid w:val="0"/>
        <w:spacing w:line="360" w:lineRule="auto"/>
        <w:ind w:firstLine="480" w:firstLineChars="200"/>
        <w:jc w:val="both"/>
        <w:rPr>
          <w:rFonts w:hint="eastAsia" w:ascii="宋体" w:hAnsi="宋体" w:eastAsia="宋体" w:cs="Times New Roman"/>
          <w:color w:val="000000"/>
          <w:kern w:val="2"/>
          <w:sz w:val="24"/>
          <w:szCs w:val="22"/>
          <w:highlight w:val="none"/>
          <w:lang w:val="en-US" w:eastAsia="zh-CN" w:bidi="ar-SA"/>
        </w:rPr>
      </w:pPr>
      <w:r>
        <w:rPr>
          <w:rFonts w:hint="eastAsia" w:ascii="宋体" w:hAnsi="宋体" w:eastAsia="宋体" w:cs="Times New Roman"/>
          <w:color w:val="000000"/>
          <w:kern w:val="2"/>
          <w:sz w:val="24"/>
          <w:szCs w:val="22"/>
          <w:highlight w:val="none"/>
          <w:lang w:val="en-US" w:eastAsia="zh-CN" w:bidi="ar-SA"/>
        </w:rPr>
        <w:t>（一）我方具备《中华人民共和国政府采购法》第二十二条所规定的条件（</w:t>
      </w:r>
      <w:r>
        <w:rPr>
          <w:rFonts w:hint="eastAsia" w:ascii="宋体" w:hAnsi="宋体" w:eastAsia="宋体" w:cs="宋体"/>
          <w:color w:val="000000"/>
          <w:kern w:val="0"/>
          <w:sz w:val="24"/>
          <w:szCs w:val="24"/>
          <w:highlight w:val="none"/>
          <w:lang w:val="en-US" w:eastAsia="zh-CN" w:bidi="ar-SA"/>
        </w:rPr>
        <w:t>说明：若接受联合体响应且为联合体响应的，各方均需满足）</w:t>
      </w:r>
      <w:r>
        <w:rPr>
          <w:rFonts w:hint="eastAsia" w:ascii="宋体" w:hAnsi="宋体" w:eastAsia="宋体" w:cs="Times New Roman"/>
          <w:color w:val="000000"/>
          <w:kern w:val="2"/>
          <w:sz w:val="24"/>
          <w:szCs w:val="22"/>
          <w:highlight w:val="none"/>
          <w:lang w:val="en-US" w:eastAsia="zh-CN" w:bidi="ar-SA"/>
        </w:rPr>
        <w:t>：</w:t>
      </w:r>
    </w:p>
    <w:p w14:paraId="2C788DCA">
      <w:pPr>
        <w:widowControl w:val="0"/>
        <w:tabs>
          <w:tab w:val="left" w:pos="993"/>
        </w:tabs>
        <w:wordWrap w:val="0"/>
        <w:snapToGrid w:val="0"/>
        <w:spacing w:line="360" w:lineRule="auto"/>
        <w:ind w:firstLine="480" w:firstLineChars="200"/>
        <w:jc w:val="both"/>
        <w:rPr>
          <w:rFonts w:hint="eastAsia" w:ascii="宋体" w:hAnsi="宋体" w:eastAsia="宋体" w:cs="Times New Roman"/>
          <w:color w:val="000000"/>
          <w:kern w:val="2"/>
          <w:sz w:val="24"/>
          <w:szCs w:val="24"/>
          <w:highlight w:val="none"/>
          <w:lang w:val="en-US" w:eastAsia="zh-CN" w:bidi="ar-SA"/>
        </w:rPr>
      </w:pPr>
      <w:r>
        <w:rPr>
          <w:rFonts w:hint="eastAsia" w:ascii="宋体" w:hAnsi="宋体" w:eastAsia="宋体" w:cs="Times New Roman"/>
          <w:color w:val="000000"/>
          <w:kern w:val="2"/>
          <w:sz w:val="24"/>
          <w:szCs w:val="21"/>
          <w:highlight w:val="none"/>
          <w:lang w:val="en-US" w:eastAsia="zh-CN" w:bidi="ar-SA"/>
        </w:rPr>
        <w:t>（1）</w:t>
      </w:r>
      <w:r>
        <w:rPr>
          <w:rFonts w:hint="eastAsia" w:ascii="宋体" w:hAnsi="宋体" w:eastAsia="宋体" w:cs="Times New Roman"/>
          <w:color w:val="000000"/>
          <w:kern w:val="2"/>
          <w:sz w:val="24"/>
          <w:szCs w:val="24"/>
          <w:highlight w:val="none"/>
          <w:lang w:val="en-US" w:eastAsia="zh-CN" w:bidi="ar-SA"/>
        </w:rPr>
        <w:t>具有独立承担民事责任的能力；</w:t>
      </w:r>
    </w:p>
    <w:p w14:paraId="055939DF">
      <w:pPr>
        <w:widowControl w:val="0"/>
        <w:tabs>
          <w:tab w:val="left" w:pos="993"/>
        </w:tabs>
        <w:wordWrap w:val="0"/>
        <w:snapToGrid w:val="0"/>
        <w:spacing w:line="360" w:lineRule="auto"/>
        <w:ind w:firstLine="480" w:firstLineChars="200"/>
        <w:jc w:val="both"/>
        <w:rPr>
          <w:rFonts w:hint="eastAsia" w:ascii="宋体" w:hAnsi="宋体" w:eastAsia="宋体" w:cs="Times New Roman"/>
          <w:color w:val="000000"/>
          <w:kern w:val="2"/>
          <w:sz w:val="24"/>
          <w:szCs w:val="24"/>
          <w:highlight w:val="none"/>
          <w:lang w:val="en-US" w:eastAsia="zh-CN" w:bidi="ar-SA"/>
        </w:rPr>
      </w:pPr>
      <w:r>
        <w:rPr>
          <w:rFonts w:hint="eastAsia" w:ascii="宋体" w:hAnsi="宋体" w:eastAsia="宋体" w:cs="Times New Roman"/>
          <w:color w:val="000000"/>
          <w:kern w:val="2"/>
          <w:sz w:val="24"/>
          <w:szCs w:val="24"/>
          <w:highlight w:val="none"/>
          <w:lang w:val="en-US" w:eastAsia="zh-CN" w:bidi="ar-SA"/>
        </w:rPr>
        <w:t>（2）具有良好的商业信誉和健全的财务会计制度；</w:t>
      </w:r>
    </w:p>
    <w:p w14:paraId="766B273A">
      <w:pPr>
        <w:widowControl w:val="0"/>
        <w:tabs>
          <w:tab w:val="left" w:pos="993"/>
        </w:tabs>
        <w:wordWrap w:val="0"/>
        <w:snapToGrid w:val="0"/>
        <w:spacing w:line="360" w:lineRule="auto"/>
        <w:ind w:firstLine="480" w:firstLineChars="200"/>
        <w:jc w:val="both"/>
        <w:rPr>
          <w:rFonts w:hint="eastAsia" w:ascii="宋体" w:hAnsi="宋体" w:eastAsia="宋体" w:cs="Times New Roman"/>
          <w:color w:val="000000"/>
          <w:kern w:val="2"/>
          <w:sz w:val="24"/>
          <w:szCs w:val="21"/>
          <w:highlight w:val="none"/>
          <w:lang w:val="en-US" w:eastAsia="zh-CN" w:bidi="ar-SA"/>
        </w:rPr>
      </w:pPr>
      <w:r>
        <w:rPr>
          <w:rFonts w:hint="eastAsia" w:ascii="宋体" w:hAnsi="宋体" w:eastAsia="宋体" w:cs="Times New Roman"/>
          <w:color w:val="000000"/>
          <w:kern w:val="2"/>
          <w:sz w:val="24"/>
          <w:szCs w:val="21"/>
          <w:highlight w:val="none"/>
          <w:lang w:val="en-US" w:eastAsia="zh-CN" w:bidi="ar-SA"/>
        </w:rPr>
        <w:t>（3）</w:t>
      </w:r>
      <w:r>
        <w:rPr>
          <w:rFonts w:hint="eastAsia" w:ascii="宋体" w:hAnsi="宋体" w:eastAsia="宋体" w:cs="Times New Roman"/>
          <w:color w:val="000000"/>
          <w:kern w:val="2"/>
          <w:sz w:val="24"/>
          <w:szCs w:val="24"/>
          <w:highlight w:val="none"/>
          <w:lang w:val="en-US" w:eastAsia="zh-CN" w:bidi="ar-SA"/>
        </w:rPr>
        <w:t>有依法缴纳税收和社会保障资金的良好记录；</w:t>
      </w:r>
    </w:p>
    <w:p w14:paraId="4187080F">
      <w:pPr>
        <w:widowControl w:val="0"/>
        <w:tabs>
          <w:tab w:val="left" w:pos="993"/>
        </w:tabs>
        <w:wordWrap w:val="0"/>
        <w:snapToGrid w:val="0"/>
        <w:spacing w:line="360" w:lineRule="auto"/>
        <w:ind w:firstLine="480" w:firstLineChars="200"/>
        <w:jc w:val="both"/>
        <w:rPr>
          <w:rFonts w:hint="eastAsia" w:ascii="宋体" w:hAnsi="宋体" w:eastAsia="宋体" w:cs="Times New Roman"/>
          <w:color w:val="000000"/>
          <w:kern w:val="2"/>
          <w:sz w:val="24"/>
          <w:szCs w:val="21"/>
          <w:highlight w:val="none"/>
          <w:lang w:val="en-US" w:eastAsia="zh-CN" w:bidi="ar-SA"/>
        </w:rPr>
      </w:pPr>
      <w:r>
        <w:rPr>
          <w:rFonts w:hint="eastAsia" w:ascii="宋体" w:hAnsi="宋体" w:eastAsia="宋体" w:cs="Times New Roman"/>
          <w:color w:val="000000"/>
          <w:kern w:val="2"/>
          <w:sz w:val="24"/>
          <w:szCs w:val="24"/>
          <w:highlight w:val="none"/>
          <w:lang w:val="en-US" w:eastAsia="zh-CN" w:bidi="ar-SA"/>
        </w:rPr>
        <w:t>（4）</w:t>
      </w:r>
      <w:r>
        <w:rPr>
          <w:rFonts w:hint="eastAsia" w:ascii="宋体" w:hAnsi="宋体" w:eastAsia="宋体" w:cs="Times New Roman"/>
          <w:color w:val="000000"/>
          <w:kern w:val="2"/>
          <w:sz w:val="24"/>
          <w:szCs w:val="21"/>
          <w:highlight w:val="none"/>
          <w:lang w:val="en-US" w:eastAsia="zh-CN" w:bidi="ar-SA"/>
        </w:rPr>
        <w:t>具有履行合同所必需的设备和专业技术能力；</w:t>
      </w:r>
    </w:p>
    <w:p w14:paraId="4EB4D4A2">
      <w:pPr>
        <w:widowControl w:val="0"/>
        <w:tabs>
          <w:tab w:val="left" w:pos="993"/>
        </w:tabs>
        <w:wordWrap w:val="0"/>
        <w:snapToGrid w:val="0"/>
        <w:spacing w:line="360" w:lineRule="auto"/>
        <w:ind w:firstLine="480" w:firstLineChars="200"/>
        <w:jc w:val="both"/>
        <w:rPr>
          <w:rFonts w:hint="eastAsia" w:ascii="宋体" w:hAnsi="宋体" w:eastAsia="宋体" w:cs="Times New Roman"/>
          <w:color w:val="000000"/>
          <w:kern w:val="2"/>
          <w:sz w:val="24"/>
          <w:szCs w:val="21"/>
          <w:highlight w:val="none"/>
          <w:lang w:val="en-US" w:eastAsia="zh-CN" w:bidi="ar-SA"/>
        </w:rPr>
      </w:pPr>
      <w:r>
        <w:rPr>
          <w:rFonts w:hint="eastAsia" w:ascii="宋体" w:hAnsi="宋体" w:eastAsia="宋体" w:cs="Times New Roman"/>
          <w:color w:val="000000"/>
          <w:kern w:val="2"/>
          <w:sz w:val="24"/>
          <w:szCs w:val="21"/>
          <w:highlight w:val="none"/>
          <w:lang w:val="en-US" w:eastAsia="zh-CN" w:bidi="ar-SA"/>
        </w:rPr>
        <w:t>（5）我方（如前三年内有名称变更的，含变更前名称）参加本项目政府采购活动前三年内在经营活动中没有重大违法记录（重大违法记录是指没有因违法经营受到刑事处罚或责令停产停业、吊销许可证或者执照、较大数额罚款等行政处罚）；</w:t>
      </w:r>
    </w:p>
    <w:p w14:paraId="63795402">
      <w:pPr>
        <w:widowControl w:val="0"/>
        <w:tabs>
          <w:tab w:val="left" w:pos="993"/>
        </w:tabs>
        <w:wordWrap w:val="0"/>
        <w:snapToGrid w:val="0"/>
        <w:spacing w:line="360" w:lineRule="auto"/>
        <w:ind w:firstLine="480" w:firstLineChars="200"/>
        <w:jc w:val="both"/>
        <w:rPr>
          <w:rFonts w:hint="eastAsia" w:ascii="宋体" w:hAnsi="宋体" w:eastAsia="宋体" w:cs="宋体"/>
          <w:color w:val="000000"/>
          <w:kern w:val="0"/>
          <w:sz w:val="24"/>
          <w:szCs w:val="24"/>
          <w:highlight w:val="none"/>
          <w:lang w:val="en-US" w:eastAsia="zh-CN" w:bidi="ar-SA"/>
        </w:rPr>
      </w:pPr>
      <w:r>
        <w:rPr>
          <w:rFonts w:hint="eastAsia" w:ascii="宋体" w:hAnsi="宋体" w:eastAsia="宋体" w:cs="Times New Roman"/>
          <w:color w:val="000000"/>
          <w:kern w:val="2"/>
          <w:sz w:val="24"/>
          <w:szCs w:val="22"/>
          <w:highlight w:val="none"/>
          <w:lang w:val="en-US" w:eastAsia="zh-CN" w:bidi="ar-SA"/>
        </w:rPr>
        <w:t>（二）我方</w:t>
      </w:r>
      <w:r>
        <w:rPr>
          <w:rFonts w:hint="eastAsia" w:ascii="宋体" w:hAnsi="宋体" w:eastAsia="宋体" w:cs="宋体"/>
          <w:color w:val="000000"/>
          <w:kern w:val="0"/>
          <w:sz w:val="24"/>
          <w:szCs w:val="24"/>
          <w:highlight w:val="none"/>
          <w:lang w:val="en-US" w:eastAsia="zh-CN" w:bidi="ar-SA"/>
        </w:rPr>
        <w:t>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说明：若接受联合体响应且为联合体响应的，各方均需满足）</w:t>
      </w:r>
    </w:p>
    <w:p w14:paraId="1BF08690">
      <w:pPr>
        <w:widowControl w:val="0"/>
        <w:tabs>
          <w:tab w:val="left" w:pos="993"/>
        </w:tabs>
        <w:wordWrap w:val="0"/>
        <w:snapToGrid w:val="0"/>
        <w:spacing w:line="360" w:lineRule="auto"/>
        <w:ind w:firstLine="480" w:firstLineChars="200"/>
        <w:jc w:val="both"/>
        <w:rPr>
          <w:rFonts w:hint="eastAsia" w:ascii="宋体" w:hAnsi="宋体" w:eastAsia="宋体" w:cs="Times New Roman"/>
          <w:color w:val="000000"/>
          <w:kern w:val="2"/>
          <w:sz w:val="24"/>
          <w:szCs w:val="22"/>
          <w:highlight w:val="none"/>
          <w:lang w:val="en-US" w:eastAsia="zh-CN" w:bidi="ar-SA"/>
        </w:rPr>
      </w:pPr>
      <w:r>
        <w:rPr>
          <w:rFonts w:hint="eastAsia" w:ascii="宋体" w:hAnsi="宋体" w:eastAsia="宋体" w:cs="Times New Roman"/>
          <w:color w:val="000000"/>
          <w:kern w:val="2"/>
          <w:sz w:val="24"/>
          <w:szCs w:val="22"/>
          <w:highlight w:val="none"/>
          <w:lang w:val="en-US" w:eastAsia="zh-CN" w:bidi="ar-SA"/>
        </w:rPr>
        <w:t>（三）我方</w:t>
      </w:r>
      <w:r>
        <w:rPr>
          <w:rFonts w:hint="eastAsia" w:ascii="宋体" w:hAnsi="宋体" w:eastAsia="宋体" w:cs="Times New Roman"/>
          <w:color w:val="000000"/>
          <w:kern w:val="2"/>
          <w:sz w:val="24"/>
          <w:szCs w:val="21"/>
          <w:highlight w:val="none"/>
          <w:lang w:val="en-US" w:eastAsia="zh-CN" w:bidi="ar-SA"/>
        </w:rPr>
        <w:t>符合法律、行政法规规定的其他条件</w:t>
      </w:r>
      <w:r>
        <w:rPr>
          <w:rFonts w:hint="eastAsia" w:ascii="宋体" w:hAnsi="宋体" w:eastAsia="宋体" w:cs="Times New Roman"/>
          <w:color w:val="000000"/>
          <w:kern w:val="2"/>
          <w:sz w:val="24"/>
          <w:szCs w:val="22"/>
          <w:highlight w:val="none"/>
          <w:lang w:val="en-US" w:eastAsia="zh-CN" w:bidi="ar-SA"/>
        </w:rPr>
        <w:t>：</w:t>
      </w:r>
    </w:p>
    <w:p w14:paraId="000B9A40">
      <w:pPr>
        <w:widowControl w:val="0"/>
        <w:tabs>
          <w:tab w:val="left" w:pos="993"/>
        </w:tabs>
        <w:wordWrap w:val="0"/>
        <w:snapToGrid w:val="0"/>
        <w:spacing w:line="360" w:lineRule="auto"/>
        <w:ind w:firstLine="480" w:firstLineChars="200"/>
        <w:jc w:val="both"/>
        <w:rPr>
          <w:rFonts w:hint="eastAsia" w:ascii="宋体" w:hAnsi="宋体" w:eastAsia="宋体" w:cs="Times New Roman"/>
          <w:color w:val="000000"/>
          <w:kern w:val="2"/>
          <w:sz w:val="24"/>
          <w:szCs w:val="22"/>
          <w:highlight w:val="none"/>
          <w:lang w:val="en-US" w:eastAsia="zh-CN" w:bidi="ar-SA"/>
        </w:rPr>
      </w:pPr>
      <w:r>
        <w:rPr>
          <w:rFonts w:hint="eastAsia" w:ascii="宋体" w:hAnsi="宋体" w:eastAsia="宋体" w:cs="Times New Roman"/>
          <w:color w:val="000000"/>
          <w:kern w:val="2"/>
          <w:sz w:val="24"/>
          <w:szCs w:val="21"/>
          <w:highlight w:val="none"/>
          <w:lang w:val="en-US" w:eastAsia="zh-CN" w:bidi="ar-SA"/>
        </w:rPr>
        <w:t>1）单位负责人为同一人或者存在直接控股、管理关系</w:t>
      </w:r>
      <w:r>
        <w:rPr>
          <w:rFonts w:hint="eastAsia" w:ascii="宋体" w:hAnsi="宋体" w:eastAsia="宋体" w:cs="宋体"/>
          <w:color w:val="000000"/>
          <w:kern w:val="2"/>
          <w:sz w:val="24"/>
          <w:szCs w:val="24"/>
          <w:highlight w:val="none"/>
          <w:lang w:val="en-US" w:eastAsia="zh-CN" w:bidi="ar-SA"/>
        </w:rPr>
        <w:t>的不同供应商，不得同时参加本采购项目（采购包）投标（响应）。</w:t>
      </w:r>
      <w:r>
        <w:rPr>
          <w:rFonts w:hint="eastAsia" w:ascii="宋体" w:hAnsi="宋体" w:eastAsia="宋体" w:cs="宋体"/>
          <w:color w:val="000000"/>
          <w:kern w:val="0"/>
          <w:sz w:val="24"/>
          <w:szCs w:val="24"/>
          <w:highlight w:val="none"/>
          <w:lang w:val="en-US" w:eastAsia="zh-CN" w:bidi="ar-SA"/>
        </w:rPr>
        <w:t>（说明：联合体响应的除外，但不包括以联合体形式部分预留专门面向中小企业的项目（采购包））</w:t>
      </w:r>
    </w:p>
    <w:p w14:paraId="47629812">
      <w:pPr>
        <w:widowControl w:val="0"/>
        <w:tabs>
          <w:tab w:val="left" w:pos="993"/>
        </w:tabs>
        <w:wordWrap w:val="0"/>
        <w:snapToGrid w:val="0"/>
        <w:spacing w:line="360" w:lineRule="auto"/>
        <w:ind w:firstLine="480" w:firstLineChars="200"/>
        <w:jc w:val="both"/>
        <w:rPr>
          <w:rFonts w:hint="eastAsia" w:ascii="宋体" w:hAnsi="宋体" w:eastAsia="宋体" w:cs="Times New Roman"/>
          <w:color w:val="000000"/>
          <w:kern w:val="2"/>
          <w:sz w:val="24"/>
          <w:szCs w:val="21"/>
          <w:highlight w:val="none"/>
          <w:lang w:val="en-US" w:eastAsia="zh-CN" w:bidi="ar-SA"/>
        </w:rPr>
      </w:pPr>
      <w:r>
        <w:rPr>
          <w:rFonts w:hint="eastAsia" w:ascii="宋体" w:hAnsi="宋体" w:eastAsia="宋体" w:cs="Times New Roman"/>
          <w:color w:val="000000"/>
          <w:kern w:val="2"/>
          <w:sz w:val="24"/>
          <w:szCs w:val="21"/>
          <w:highlight w:val="none"/>
          <w:lang w:val="en-US" w:eastAsia="zh-CN" w:bidi="ar-SA"/>
        </w:rPr>
        <w:t>2）供应商为采购项目提供整体设计、规范编制或者项目管理、监理、检测等服务，</w:t>
      </w:r>
      <w:r>
        <w:rPr>
          <w:rFonts w:hint="eastAsia" w:ascii="宋体" w:hAnsi="宋体" w:eastAsia="宋体" w:cs="宋体"/>
          <w:color w:val="000000"/>
          <w:kern w:val="2"/>
          <w:sz w:val="24"/>
          <w:szCs w:val="24"/>
          <w:highlight w:val="none"/>
          <w:lang w:val="en-US" w:eastAsia="zh-CN" w:bidi="ar-SA"/>
        </w:rPr>
        <w:t>不得再参加本项目（采购包）投标（响应）</w:t>
      </w:r>
      <w:r>
        <w:rPr>
          <w:rFonts w:hint="eastAsia" w:ascii="宋体" w:hAnsi="宋体" w:eastAsia="宋体" w:cs="Times New Roman"/>
          <w:color w:val="000000"/>
          <w:kern w:val="2"/>
          <w:sz w:val="24"/>
          <w:szCs w:val="21"/>
          <w:highlight w:val="none"/>
          <w:lang w:val="en-US" w:eastAsia="zh-CN" w:bidi="ar-SA"/>
        </w:rPr>
        <w:t>。（说明：若接受联合体响应且为联合体响应的，各方均需满足）</w:t>
      </w:r>
    </w:p>
    <w:p w14:paraId="2FD83DF4">
      <w:pPr>
        <w:widowControl w:val="0"/>
        <w:tabs>
          <w:tab w:val="left" w:pos="993"/>
        </w:tabs>
        <w:wordWrap w:val="0"/>
        <w:snapToGrid w:val="0"/>
        <w:spacing w:line="360" w:lineRule="auto"/>
        <w:ind w:firstLine="480" w:firstLineChars="200"/>
        <w:jc w:val="both"/>
        <w:rPr>
          <w:rFonts w:hint="eastAsia" w:ascii="宋体" w:hAnsi="宋体" w:eastAsia="宋体" w:cs="Times New Roman"/>
          <w:color w:val="000000"/>
          <w:kern w:val="2"/>
          <w:sz w:val="24"/>
          <w:szCs w:val="22"/>
          <w:highlight w:val="none"/>
          <w:lang w:val="en-US" w:eastAsia="zh-CN" w:bidi="ar-SA"/>
        </w:rPr>
      </w:pPr>
      <w:r>
        <w:rPr>
          <w:rFonts w:hint="eastAsia" w:ascii="宋体" w:hAnsi="宋体" w:eastAsia="宋体" w:cs="Times New Roman"/>
          <w:color w:val="000000"/>
          <w:kern w:val="2"/>
          <w:sz w:val="24"/>
          <w:szCs w:val="22"/>
          <w:highlight w:val="none"/>
          <w:lang w:val="en-US" w:eastAsia="zh-CN" w:bidi="ar-SA"/>
        </w:rPr>
        <w:t>（四）我方已按采购公告的规定获取了采购文件。</w:t>
      </w:r>
    </w:p>
    <w:p w14:paraId="770F40A9">
      <w:pPr>
        <w:widowControl w:val="0"/>
        <w:tabs>
          <w:tab w:val="left" w:pos="993"/>
        </w:tabs>
        <w:wordWrap w:val="0"/>
        <w:snapToGrid w:val="0"/>
        <w:spacing w:line="360" w:lineRule="auto"/>
        <w:ind w:firstLine="480" w:firstLineChars="200"/>
        <w:jc w:val="both"/>
        <w:rPr>
          <w:rFonts w:hint="eastAsia" w:ascii="宋体" w:hAnsi="宋体" w:eastAsia="宋体" w:cs="Times New Roman"/>
          <w:color w:val="000000"/>
          <w:kern w:val="2"/>
          <w:sz w:val="24"/>
          <w:szCs w:val="22"/>
          <w:highlight w:val="none"/>
          <w:lang w:val="en-US" w:eastAsia="zh-CN" w:bidi="ar-SA"/>
        </w:rPr>
      </w:pPr>
      <w:r>
        <w:rPr>
          <w:rFonts w:hint="eastAsia" w:ascii="宋体" w:hAnsi="宋体" w:eastAsia="宋体" w:cs="Times New Roman"/>
          <w:color w:val="000000"/>
          <w:kern w:val="2"/>
          <w:sz w:val="24"/>
          <w:szCs w:val="22"/>
          <w:highlight w:val="none"/>
          <w:lang w:val="en-US" w:eastAsia="zh-CN" w:bidi="ar-SA"/>
        </w:rPr>
        <w:t>（五）</w:t>
      </w:r>
      <w:r>
        <w:rPr>
          <w:rFonts w:hint="eastAsia" w:ascii="宋体" w:hAnsi="宋体" w:eastAsia="宋体" w:cs="Times New Roman"/>
          <w:color w:val="000000"/>
          <w:kern w:val="2"/>
          <w:sz w:val="24"/>
          <w:szCs w:val="22"/>
          <w:highlight w:val="none"/>
          <w:lang w:val="en-US" w:eastAsia="zh-CN" w:bidi="ar-SA"/>
        </w:rPr>
        <w:tab/>
      </w:r>
      <w:r>
        <w:rPr>
          <w:rFonts w:hint="eastAsia" w:ascii="宋体" w:hAnsi="宋体" w:eastAsia="宋体" w:cs="Times New Roman"/>
          <w:color w:val="000000"/>
          <w:kern w:val="2"/>
          <w:sz w:val="24"/>
          <w:szCs w:val="22"/>
          <w:highlight w:val="none"/>
          <w:lang w:val="en-US" w:eastAsia="zh-CN" w:bidi="ar-SA"/>
        </w:rPr>
        <w:t>若本项目不接受联合体报价的，我方承诺以独立供应商名义即非联合体方式参加本项目的响应。</w:t>
      </w:r>
    </w:p>
    <w:p w14:paraId="4847234E">
      <w:pPr>
        <w:wordWrap w:val="0"/>
        <w:snapToGrid w:val="0"/>
        <w:spacing w:line="360" w:lineRule="auto"/>
        <w:ind w:firstLine="484" w:firstLineChars="202"/>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w:t>
      </w:r>
      <w:r>
        <w:rPr>
          <w:rFonts w:hint="eastAsia" w:ascii="宋体" w:hAnsi="宋体" w:eastAsia="宋体" w:cs="Times New Roman"/>
          <w:color w:val="000000"/>
          <w:sz w:val="24"/>
          <w:szCs w:val="24"/>
          <w:highlight w:val="none"/>
          <w:lang w:eastAsia="zh-CN"/>
        </w:rPr>
        <w:t>六</w:t>
      </w:r>
      <w:r>
        <w:rPr>
          <w:rFonts w:hint="eastAsia" w:ascii="宋体" w:hAnsi="宋体" w:eastAsia="宋体" w:cs="Times New Roman"/>
          <w:color w:val="000000"/>
          <w:sz w:val="24"/>
          <w:szCs w:val="24"/>
          <w:highlight w:val="none"/>
        </w:rPr>
        <w:t>）我方郑重承诺公平竞争：我方保证所提交的相关资质文件和证明材料的真实性，有良好的历史诚信记录，并将依法参与本项目（</w:t>
      </w:r>
      <w:r>
        <w:rPr>
          <w:rFonts w:hint="eastAsia" w:ascii="宋体" w:hAnsi="宋体" w:eastAsia="宋体" w:cs="Times New Roman"/>
          <w:color w:val="000000"/>
          <w:sz w:val="24"/>
          <w:szCs w:val="24"/>
          <w:highlight w:val="none"/>
          <w:lang w:eastAsia="zh-CN"/>
        </w:rPr>
        <w:t>采购包</w:t>
      </w:r>
      <w:r>
        <w:rPr>
          <w:rFonts w:hint="eastAsia" w:ascii="宋体" w:hAnsi="宋体" w:eastAsia="宋体" w:cs="Times New Roman"/>
          <w:color w:val="000000"/>
          <w:sz w:val="24"/>
          <w:szCs w:val="24"/>
          <w:highlight w:val="none"/>
        </w:rPr>
        <w:t>）的公平竞争，不以任何不正当行为谋取不当利益，否则承担相应的法律责任。</w:t>
      </w:r>
    </w:p>
    <w:p w14:paraId="7AEFB6D4">
      <w:pPr>
        <w:wordWrap w:val="0"/>
        <w:snapToGrid w:val="0"/>
        <w:spacing w:line="360" w:lineRule="auto"/>
        <w:ind w:firstLine="484" w:firstLineChars="202"/>
        <w:rPr>
          <w:rFonts w:ascii="宋体" w:hAnsi="宋体" w:eastAsia="宋体" w:cs="Times New Roman"/>
          <w:color w:val="000000"/>
          <w:sz w:val="24"/>
          <w:szCs w:val="22"/>
          <w:highlight w:val="none"/>
        </w:rPr>
      </w:pPr>
      <w:r>
        <w:rPr>
          <w:rFonts w:hint="eastAsia" w:ascii="宋体" w:hAnsi="宋体" w:eastAsia="宋体" w:cs="Times New Roman"/>
          <w:color w:val="000000"/>
          <w:sz w:val="24"/>
          <w:szCs w:val="24"/>
          <w:highlight w:val="none"/>
        </w:rPr>
        <w:t>我方对上述承诺的真实性负责，</w:t>
      </w:r>
      <w:r>
        <w:rPr>
          <w:rFonts w:hint="eastAsia" w:ascii="宋体" w:hAnsi="宋体" w:eastAsia="宋体" w:cs="Times New Roman"/>
          <w:color w:val="000000"/>
          <w:sz w:val="24"/>
          <w:szCs w:val="24"/>
          <w:highlight w:val="none"/>
          <w:lang w:eastAsia="zh-CN"/>
        </w:rPr>
        <w:t>自愿按照</w:t>
      </w:r>
      <w:r>
        <w:rPr>
          <w:rFonts w:hint="eastAsia" w:ascii="宋体" w:hAnsi="宋体" w:eastAsia="宋体" w:cs="Times New Roman"/>
          <w:color w:val="000000"/>
          <w:sz w:val="24"/>
          <w:szCs w:val="24"/>
          <w:highlight w:val="none"/>
          <w:lang w:val="en-US" w:eastAsia="zh-CN"/>
        </w:rPr>
        <w:t>采购</w:t>
      </w:r>
      <w:r>
        <w:rPr>
          <w:rFonts w:hint="eastAsia" w:ascii="宋体" w:hAnsi="宋体" w:eastAsia="宋体" w:cs="Times New Roman"/>
          <w:color w:val="000000"/>
          <w:sz w:val="24"/>
          <w:szCs w:val="24"/>
          <w:highlight w:val="none"/>
          <w:lang w:eastAsia="zh-CN"/>
        </w:rPr>
        <w:t>文件的要求（若有要求）配合提供相关证明材料</w:t>
      </w:r>
      <w:r>
        <w:rPr>
          <w:rFonts w:hint="eastAsia" w:ascii="宋体" w:hAnsi="宋体" w:eastAsia="宋体" w:cs="Times New Roman"/>
          <w:color w:val="000000"/>
          <w:sz w:val="24"/>
          <w:szCs w:val="24"/>
          <w:highlight w:val="none"/>
        </w:rPr>
        <w:t>。以上内容如有虚假或与事实不符的，评标委员会可将我方做无效</w:t>
      </w:r>
      <w:r>
        <w:rPr>
          <w:rFonts w:hint="eastAsia" w:ascii="宋体" w:hAnsi="宋体" w:eastAsia="宋体" w:cs="Times New Roman"/>
          <w:color w:val="000000"/>
          <w:sz w:val="24"/>
          <w:szCs w:val="24"/>
          <w:highlight w:val="none"/>
          <w:lang w:eastAsia="zh-CN"/>
        </w:rPr>
        <w:t>响应</w:t>
      </w:r>
      <w:r>
        <w:rPr>
          <w:rFonts w:hint="eastAsia" w:ascii="宋体" w:hAnsi="宋体" w:eastAsia="宋体" w:cs="Times New Roman"/>
          <w:color w:val="000000"/>
          <w:sz w:val="24"/>
          <w:szCs w:val="24"/>
          <w:highlight w:val="none"/>
        </w:rPr>
        <w:t>处理</w:t>
      </w:r>
      <w:r>
        <w:rPr>
          <w:rFonts w:hint="eastAsia" w:ascii="宋体" w:hAnsi="宋体" w:eastAsia="宋体" w:cs="Times New Roman"/>
          <w:color w:val="000000"/>
          <w:sz w:val="24"/>
          <w:szCs w:val="24"/>
          <w:highlight w:val="none"/>
          <w:lang w:eastAsia="zh-CN"/>
        </w:rPr>
        <w:t>，我方</w:t>
      </w:r>
      <w:r>
        <w:rPr>
          <w:rFonts w:hint="eastAsia" w:ascii="宋体" w:hAnsi="宋体" w:eastAsia="宋体" w:cs="Times New Roman"/>
          <w:color w:val="000000"/>
          <w:sz w:val="24"/>
          <w:szCs w:val="24"/>
          <w:highlight w:val="none"/>
        </w:rPr>
        <w:t>自愿承担提供虚假材料谋取中标</w:t>
      </w:r>
      <w:r>
        <w:rPr>
          <w:rFonts w:hint="eastAsia" w:ascii="宋体" w:hAnsi="宋体" w:eastAsia="宋体" w:cs="Times New Roman"/>
          <w:color w:val="000000"/>
          <w:sz w:val="24"/>
          <w:szCs w:val="24"/>
          <w:highlight w:val="none"/>
          <w:lang w:eastAsia="zh-CN"/>
        </w:rPr>
        <w:t>（</w:t>
      </w:r>
      <w:r>
        <w:rPr>
          <w:rFonts w:hint="eastAsia" w:ascii="宋体" w:hAnsi="宋体" w:eastAsia="宋体" w:cs="Times New Roman"/>
          <w:color w:val="000000"/>
          <w:sz w:val="24"/>
          <w:szCs w:val="24"/>
          <w:highlight w:val="none"/>
        </w:rPr>
        <w:t>成交</w:t>
      </w:r>
      <w:r>
        <w:rPr>
          <w:rFonts w:hint="eastAsia" w:ascii="宋体" w:hAnsi="宋体" w:eastAsia="宋体" w:cs="Times New Roman"/>
          <w:color w:val="000000"/>
          <w:sz w:val="24"/>
          <w:szCs w:val="24"/>
          <w:highlight w:val="none"/>
          <w:lang w:eastAsia="zh-CN"/>
        </w:rPr>
        <w:t>）</w:t>
      </w:r>
      <w:r>
        <w:rPr>
          <w:rFonts w:hint="eastAsia" w:ascii="宋体" w:hAnsi="宋体" w:eastAsia="宋体" w:cs="Times New Roman"/>
          <w:color w:val="000000"/>
          <w:sz w:val="24"/>
          <w:szCs w:val="24"/>
          <w:highlight w:val="none"/>
        </w:rPr>
        <w:t>的法律责任。我方</w:t>
      </w:r>
      <w:r>
        <w:rPr>
          <w:rFonts w:hint="eastAsia" w:ascii="宋体" w:hAnsi="宋体" w:eastAsia="宋体" w:cs="Times New Roman"/>
          <w:color w:val="000000"/>
          <w:sz w:val="24"/>
          <w:szCs w:val="22"/>
          <w:highlight w:val="none"/>
        </w:rPr>
        <w:t>承诺在本次采购活动中，如有违法、违规、弄虚作假行为，所造成的损失、不良后果及法律责任，一律由我方承担。</w:t>
      </w:r>
    </w:p>
    <w:p w14:paraId="5EE5F59E">
      <w:pPr>
        <w:wordWrap w:val="0"/>
        <w:snapToGrid w:val="0"/>
        <w:spacing w:line="360" w:lineRule="auto"/>
        <w:ind w:firstLine="420"/>
        <w:rPr>
          <w:rFonts w:ascii="宋体" w:hAnsi="宋体" w:eastAsia="宋体" w:cs="Times New Roman"/>
          <w:color w:val="000000"/>
          <w:sz w:val="24"/>
          <w:szCs w:val="22"/>
          <w:highlight w:val="none"/>
        </w:rPr>
      </w:pPr>
      <w:r>
        <w:rPr>
          <w:rFonts w:hint="eastAsia" w:ascii="宋体" w:hAnsi="宋体" w:eastAsia="宋体" w:cs="Times New Roman"/>
          <w:color w:val="000000"/>
          <w:sz w:val="24"/>
          <w:szCs w:val="22"/>
          <w:highlight w:val="none"/>
        </w:rPr>
        <w:t>特此声明！</w:t>
      </w:r>
    </w:p>
    <w:p w14:paraId="5AABC746">
      <w:pPr>
        <w:wordWrap w:val="0"/>
        <w:snapToGrid w:val="0"/>
        <w:spacing w:line="360" w:lineRule="auto"/>
        <w:rPr>
          <w:rFonts w:ascii="宋体" w:hAnsi="宋体" w:eastAsia="宋体" w:cs="Times New Roman"/>
          <w:b/>
          <w:color w:val="000000"/>
          <w:sz w:val="24"/>
          <w:szCs w:val="22"/>
          <w:highlight w:val="none"/>
        </w:rPr>
      </w:pPr>
    </w:p>
    <w:p w14:paraId="064B6CA4">
      <w:pPr>
        <w:wordWrap w:val="0"/>
        <w:snapToGrid w:val="0"/>
        <w:spacing w:line="360" w:lineRule="auto"/>
        <w:rPr>
          <w:rFonts w:hint="eastAsia" w:ascii="宋体" w:hAnsi="宋体" w:eastAsia="宋体" w:cs="Times New Roman"/>
          <w:color w:val="000000"/>
          <w:sz w:val="24"/>
          <w:szCs w:val="22"/>
          <w:highlight w:val="none"/>
        </w:rPr>
      </w:pPr>
      <w:r>
        <w:rPr>
          <w:rFonts w:hint="eastAsia" w:ascii="宋体" w:hAnsi="宋体" w:eastAsia="宋体" w:cs="Times New Roman"/>
          <w:color w:val="000000"/>
          <w:sz w:val="24"/>
          <w:szCs w:val="22"/>
          <w:highlight w:val="none"/>
        </w:rPr>
        <w:t>供应商名称（加盖公章）：</w:t>
      </w:r>
      <w:r>
        <w:rPr>
          <w:rFonts w:hint="eastAsia" w:ascii="宋体" w:hAnsi="宋体" w:eastAsia="宋体" w:cs="Times New Roman"/>
          <w:color w:val="000000"/>
          <w:sz w:val="24"/>
          <w:szCs w:val="24"/>
          <w:highlight w:val="none"/>
          <w:u w:val="single"/>
        </w:rPr>
        <w:t xml:space="preserve">                                   </w:t>
      </w:r>
    </w:p>
    <w:p w14:paraId="0405F0EF">
      <w:pPr>
        <w:wordWrap w:val="0"/>
        <w:snapToGrid w:val="0"/>
        <w:spacing w:line="360" w:lineRule="auto"/>
        <w:rPr>
          <w:rFonts w:hint="eastAsia" w:ascii="宋体" w:hAnsi="宋体" w:eastAsia="宋体" w:cs="Times New Roman"/>
          <w:color w:val="000000"/>
          <w:sz w:val="24"/>
          <w:szCs w:val="22"/>
          <w:highlight w:val="none"/>
        </w:rPr>
      </w:pPr>
      <w:r>
        <w:rPr>
          <w:rFonts w:hint="eastAsia" w:ascii="宋体" w:hAnsi="宋体" w:eastAsia="宋体" w:cs="Times New Roman"/>
          <w:color w:val="000000"/>
          <w:sz w:val="24"/>
          <w:szCs w:val="22"/>
          <w:highlight w:val="none"/>
        </w:rPr>
        <w:t>供应商法定代表人或授权代表（签字或盖章）：</w:t>
      </w:r>
      <w:r>
        <w:rPr>
          <w:rFonts w:hint="eastAsia" w:ascii="宋体" w:hAnsi="宋体" w:eastAsia="宋体" w:cs="Times New Roman"/>
          <w:color w:val="000000"/>
          <w:sz w:val="24"/>
          <w:szCs w:val="24"/>
          <w:highlight w:val="none"/>
          <w:u w:val="single"/>
        </w:rPr>
        <w:t xml:space="preserve">                          </w:t>
      </w:r>
    </w:p>
    <w:p w14:paraId="427746B0">
      <w:pPr>
        <w:wordWrap w:val="0"/>
        <w:snapToGrid w:val="0"/>
        <w:spacing w:line="360" w:lineRule="auto"/>
        <w:rPr>
          <w:rFonts w:hint="eastAsia" w:ascii="宋体" w:hAnsi="宋体" w:eastAsia="宋体" w:cs="Times New Roman"/>
          <w:b/>
          <w:color w:val="000000"/>
          <w:sz w:val="24"/>
          <w:szCs w:val="22"/>
          <w:highlight w:val="none"/>
        </w:rPr>
      </w:pPr>
      <w:r>
        <w:rPr>
          <w:rFonts w:hint="eastAsia" w:ascii="宋体" w:hAnsi="宋体" w:eastAsia="宋体" w:cs="Times New Roman"/>
          <w:color w:val="000000"/>
          <w:sz w:val="24"/>
          <w:szCs w:val="22"/>
          <w:highlight w:val="none"/>
        </w:rPr>
        <w:t>日期：</w:t>
      </w:r>
      <w:r>
        <w:rPr>
          <w:rFonts w:hint="eastAsia" w:ascii="宋体" w:hAnsi="宋体" w:eastAsia="宋体" w:cs="Times New Roman"/>
          <w:color w:val="000000"/>
          <w:sz w:val="24"/>
          <w:szCs w:val="24"/>
          <w:highlight w:val="none"/>
          <w:u w:val="single"/>
        </w:rPr>
        <w:t xml:space="preserve">       </w:t>
      </w:r>
      <w:r>
        <w:rPr>
          <w:rFonts w:hint="eastAsia" w:ascii="宋体" w:hAnsi="宋体" w:eastAsia="宋体" w:cs="Times New Roman"/>
          <w:color w:val="000000"/>
          <w:sz w:val="24"/>
          <w:szCs w:val="22"/>
          <w:highlight w:val="none"/>
        </w:rPr>
        <w:t>年</w:t>
      </w:r>
      <w:r>
        <w:rPr>
          <w:rFonts w:hint="eastAsia" w:ascii="宋体" w:hAnsi="宋体" w:eastAsia="宋体" w:cs="Times New Roman"/>
          <w:color w:val="000000"/>
          <w:sz w:val="24"/>
          <w:szCs w:val="24"/>
          <w:highlight w:val="none"/>
          <w:u w:val="single"/>
        </w:rPr>
        <w:t xml:space="preserve">       </w:t>
      </w:r>
      <w:r>
        <w:rPr>
          <w:rFonts w:hint="eastAsia" w:ascii="宋体" w:hAnsi="宋体" w:eastAsia="宋体" w:cs="Times New Roman"/>
          <w:color w:val="000000"/>
          <w:sz w:val="24"/>
          <w:szCs w:val="22"/>
          <w:highlight w:val="none"/>
        </w:rPr>
        <w:t>月</w:t>
      </w:r>
      <w:r>
        <w:rPr>
          <w:rFonts w:hint="eastAsia" w:ascii="宋体" w:hAnsi="宋体" w:eastAsia="宋体" w:cs="Times New Roman"/>
          <w:color w:val="000000"/>
          <w:sz w:val="24"/>
          <w:szCs w:val="24"/>
          <w:highlight w:val="none"/>
          <w:u w:val="single"/>
        </w:rPr>
        <w:t xml:space="preserve">       </w:t>
      </w:r>
      <w:r>
        <w:rPr>
          <w:rFonts w:hint="eastAsia" w:ascii="宋体" w:hAnsi="宋体" w:eastAsia="宋体" w:cs="Times New Roman"/>
          <w:color w:val="000000"/>
          <w:sz w:val="24"/>
          <w:szCs w:val="22"/>
          <w:highlight w:val="none"/>
        </w:rPr>
        <w:t>日</w:t>
      </w:r>
    </w:p>
    <w:p w14:paraId="3F3E5539">
      <w:pPr>
        <w:wordWrap w:val="0"/>
        <w:snapToGrid w:val="0"/>
        <w:spacing w:line="360" w:lineRule="auto"/>
        <w:rPr>
          <w:rFonts w:hint="eastAsia" w:ascii="宋体" w:hAnsi="宋体" w:eastAsia="宋体" w:cs="Times New Roman"/>
          <w:b/>
          <w:color w:val="000000"/>
          <w:sz w:val="24"/>
          <w:szCs w:val="22"/>
          <w:highlight w:val="none"/>
        </w:rPr>
      </w:pPr>
    </w:p>
    <w:p w14:paraId="1CC99CFC">
      <w:pPr>
        <w:wordWrap w:val="0"/>
        <w:snapToGrid w:val="0"/>
        <w:spacing w:line="360" w:lineRule="auto"/>
        <w:rPr>
          <w:rFonts w:ascii="宋体" w:hAnsi="宋体" w:eastAsia="宋体" w:cs="Times New Roman"/>
          <w:b/>
          <w:color w:val="000000"/>
          <w:sz w:val="24"/>
          <w:szCs w:val="22"/>
          <w:highlight w:val="none"/>
        </w:rPr>
      </w:pPr>
      <w:r>
        <w:rPr>
          <w:rFonts w:hint="eastAsia" w:ascii="宋体" w:hAnsi="宋体" w:eastAsia="宋体" w:cs="Times New Roman"/>
          <w:b/>
          <w:color w:val="000000"/>
          <w:sz w:val="24"/>
          <w:szCs w:val="22"/>
          <w:highlight w:val="none"/>
        </w:rPr>
        <w:t>备注：</w:t>
      </w:r>
    </w:p>
    <w:p w14:paraId="6104EFEF">
      <w:pPr>
        <w:numPr>
          <w:ilvl w:val="0"/>
          <w:numId w:val="3"/>
        </w:numPr>
        <w:wordWrap w:val="0"/>
        <w:autoSpaceDE w:val="0"/>
        <w:autoSpaceDN w:val="0"/>
        <w:adjustRightInd w:val="0"/>
        <w:snapToGrid w:val="0"/>
        <w:spacing w:line="360" w:lineRule="auto"/>
        <w:ind w:left="0" w:firstLine="480" w:firstLineChars="200"/>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本声明函必须提供且内容不得擅自删改，否则视为</w:t>
      </w:r>
      <w:r>
        <w:rPr>
          <w:rFonts w:hint="eastAsia" w:ascii="宋体" w:hAnsi="宋体" w:eastAsia="宋体" w:cs="Times New Roman"/>
          <w:b/>
          <w:bCs/>
          <w:color w:val="000000"/>
          <w:sz w:val="24"/>
          <w:szCs w:val="24"/>
          <w:highlight w:val="none"/>
        </w:rPr>
        <w:t>无效</w:t>
      </w:r>
      <w:r>
        <w:rPr>
          <w:rFonts w:hint="eastAsia" w:ascii="宋体" w:hAnsi="宋体" w:eastAsia="宋体" w:cs="Times New Roman"/>
          <w:b/>
          <w:bCs/>
          <w:color w:val="000000"/>
          <w:sz w:val="24"/>
          <w:szCs w:val="24"/>
          <w:highlight w:val="none"/>
          <w:lang w:val="en-US" w:eastAsia="zh-CN"/>
        </w:rPr>
        <w:t>响应</w:t>
      </w:r>
      <w:r>
        <w:rPr>
          <w:rFonts w:hint="eastAsia" w:ascii="宋体" w:hAnsi="宋体" w:eastAsia="宋体" w:cs="Times New Roman"/>
          <w:color w:val="000000"/>
          <w:sz w:val="24"/>
          <w:szCs w:val="24"/>
          <w:highlight w:val="none"/>
        </w:rPr>
        <w:t>。</w:t>
      </w:r>
    </w:p>
    <w:p w14:paraId="43D8E0C3">
      <w:pPr>
        <w:numPr>
          <w:ilvl w:val="0"/>
          <w:numId w:val="3"/>
        </w:numPr>
        <w:wordWrap w:val="0"/>
        <w:autoSpaceDE w:val="0"/>
        <w:autoSpaceDN w:val="0"/>
        <w:adjustRightInd w:val="0"/>
        <w:snapToGrid w:val="0"/>
        <w:spacing w:line="360" w:lineRule="auto"/>
        <w:ind w:left="0" w:firstLine="480" w:firstLineChars="200"/>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本声明函如有虚假或与事实不符的，作</w:t>
      </w:r>
      <w:r>
        <w:rPr>
          <w:rFonts w:hint="eastAsia" w:ascii="宋体" w:hAnsi="宋体" w:eastAsia="宋体" w:cs="Times New Roman"/>
          <w:b/>
          <w:color w:val="000000"/>
          <w:sz w:val="24"/>
          <w:szCs w:val="24"/>
          <w:highlight w:val="none"/>
        </w:rPr>
        <w:t>无效</w:t>
      </w:r>
      <w:r>
        <w:rPr>
          <w:rFonts w:hint="eastAsia" w:ascii="宋体" w:hAnsi="宋体" w:eastAsia="宋体" w:cs="Times New Roman"/>
          <w:b/>
          <w:color w:val="000000"/>
          <w:sz w:val="24"/>
          <w:szCs w:val="24"/>
          <w:highlight w:val="none"/>
          <w:lang w:val="en-US" w:eastAsia="zh-CN"/>
        </w:rPr>
        <w:t>响应</w:t>
      </w:r>
      <w:r>
        <w:rPr>
          <w:rFonts w:hint="eastAsia" w:ascii="宋体" w:hAnsi="宋体" w:eastAsia="宋体" w:cs="Times New Roman"/>
          <w:color w:val="000000"/>
          <w:sz w:val="24"/>
          <w:szCs w:val="24"/>
          <w:highlight w:val="none"/>
        </w:rPr>
        <w:t>处理。</w:t>
      </w:r>
    </w:p>
    <w:p w14:paraId="58262FF8">
      <w:pPr>
        <w:rPr>
          <w:rFonts w:hint="default"/>
          <w:lang w:val="en-US" w:eastAsia="zh-CN"/>
        </w:rPr>
      </w:pPr>
    </w:p>
    <w:p w14:paraId="34349B9D">
      <w:pPr>
        <w:rPr>
          <w:rFonts w:hint="default"/>
          <w:lang w:val="en-US" w:eastAsia="zh-CN"/>
        </w:rPr>
      </w:pPr>
    </w:p>
    <w:p w14:paraId="5EAD0375">
      <w:pPr>
        <w:rPr>
          <w:rFonts w:hint="default"/>
          <w:lang w:val="en-US" w:eastAsia="zh-CN"/>
        </w:rPr>
      </w:pPr>
    </w:p>
    <w:p w14:paraId="02CF931A">
      <w:pPr>
        <w:rPr>
          <w:rFonts w:hint="default"/>
          <w:lang w:val="en-US" w:eastAsia="zh-CN"/>
        </w:rPr>
      </w:pPr>
    </w:p>
    <w:p w14:paraId="148750E7">
      <w:pPr>
        <w:rPr>
          <w:rFonts w:hint="default"/>
          <w:lang w:val="en-US" w:eastAsia="zh-CN"/>
        </w:rPr>
      </w:pPr>
    </w:p>
    <w:p w14:paraId="03DA452C">
      <w:pPr>
        <w:rPr>
          <w:rFonts w:hint="default"/>
          <w:lang w:val="en-US" w:eastAsia="zh-CN"/>
        </w:rPr>
      </w:pPr>
    </w:p>
    <w:p w14:paraId="5B9468E3">
      <w:pPr>
        <w:rPr>
          <w:rFonts w:hint="default"/>
          <w:lang w:val="en-US" w:eastAsia="zh-CN"/>
        </w:rPr>
      </w:pPr>
    </w:p>
    <w:p w14:paraId="6FAFD783">
      <w:pPr>
        <w:rPr>
          <w:rFonts w:hint="default"/>
          <w:lang w:val="en-US" w:eastAsia="zh-CN"/>
        </w:rPr>
      </w:pPr>
    </w:p>
    <w:p w14:paraId="64A870C1">
      <w:pPr>
        <w:rPr>
          <w:rFonts w:hint="default"/>
          <w:lang w:val="en-US" w:eastAsia="zh-CN"/>
        </w:rPr>
      </w:pPr>
    </w:p>
    <w:p w14:paraId="32851CC4">
      <w:pPr>
        <w:rPr>
          <w:rFonts w:hint="default"/>
          <w:lang w:val="en-US" w:eastAsia="zh-CN"/>
        </w:rPr>
      </w:pPr>
    </w:p>
    <w:p w14:paraId="0E8C391E">
      <w:pPr>
        <w:rPr>
          <w:rFonts w:hint="default"/>
          <w:lang w:val="en-US" w:eastAsia="zh-CN"/>
        </w:rPr>
      </w:pPr>
    </w:p>
    <w:p w14:paraId="58EC4C85">
      <w:pPr>
        <w:rPr>
          <w:rFonts w:hint="default"/>
          <w:lang w:val="en-US" w:eastAsia="zh-CN"/>
        </w:rPr>
      </w:pPr>
    </w:p>
    <w:p w14:paraId="5941B74A">
      <w:pPr>
        <w:rPr>
          <w:rFonts w:hint="default"/>
          <w:lang w:val="en-US" w:eastAsia="zh-CN"/>
        </w:rPr>
      </w:pPr>
    </w:p>
    <w:p w14:paraId="53D9D0E2">
      <w:pPr>
        <w:rPr>
          <w:rFonts w:hint="default"/>
          <w:lang w:val="en-US" w:eastAsia="zh-CN"/>
        </w:rPr>
      </w:pPr>
    </w:p>
    <w:p w14:paraId="5D9C7265">
      <w:pPr>
        <w:rPr>
          <w:rFonts w:hint="default"/>
          <w:lang w:val="en-US" w:eastAsia="zh-CN"/>
        </w:rPr>
      </w:pPr>
    </w:p>
    <w:p w14:paraId="4FB3E8D6">
      <w:pPr>
        <w:rPr>
          <w:rFonts w:hint="default"/>
          <w:lang w:val="en-US" w:eastAsia="zh-CN"/>
        </w:rPr>
      </w:pPr>
    </w:p>
    <w:p w14:paraId="2179A7C0">
      <w:pPr>
        <w:numPr>
          <w:ilvl w:val="0"/>
          <w:numId w:val="0"/>
        </w:numPr>
        <w:rPr>
          <w:rFonts w:hint="default" w:ascii="Arial" w:hAnsi="Arial" w:eastAsia="黑体" w:cstheme="minorBidi"/>
          <w:b/>
          <w:kern w:val="2"/>
          <w:sz w:val="32"/>
          <w:szCs w:val="24"/>
          <w:lang w:val="en-US" w:eastAsia="zh-CN" w:bidi="ar-SA"/>
        </w:rPr>
      </w:pPr>
      <w:r>
        <w:rPr>
          <w:rFonts w:hint="eastAsia" w:ascii="Arial" w:hAnsi="Arial" w:eastAsia="黑体" w:cstheme="minorBidi"/>
          <w:b/>
          <w:kern w:val="2"/>
          <w:sz w:val="32"/>
          <w:szCs w:val="24"/>
          <w:lang w:val="en-US" w:eastAsia="zh-CN" w:bidi="ar-SA"/>
        </w:rPr>
        <w:t>八、需求响应承诺函模板</w:t>
      </w:r>
    </w:p>
    <w:p w14:paraId="0AC9D142">
      <w:pPr>
        <w:adjustRightInd w:val="0"/>
        <w:snapToGrid w:val="0"/>
        <w:spacing w:line="560" w:lineRule="exact"/>
        <w:jc w:val="center"/>
        <w:outlineLvl w:val="2"/>
        <w:rPr>
          <w:rFonts w:hint="eastAsia" w:ascii="方正公文小标宋" w:hAnsi="方正公文小标宋" w:eastAsia="方正公文小标宋" w:cs="方正公文小标宋"/>
          <w:bCs/>
          <w:color w:val="auto"/>
          <w:sz w:val="44"/>
          <w:szCs w:val="44"/>
          <w:highlight w:val="none"/>
        </w:rPr>
      </w:pPr>
      <w:bookmarkStart w:id="1" w:name="_Toc16736"/>
      <w:r>
        <w:rPr>
          <w:rFonts w:hint="eastAsia" w:ascii="方正公文小标宋" w:hAnsi="方正公文小标宋" w:eastAsia="方正公文小标宋" w:cs="方正公文小标宋"/>
          <w:bCs/>
          <w:color w:val="auto"/>
          <w:sz w:val="44"/>
          <w:szCs w:val="44"/>
          <w:highlight w:val="none"/>
        </w:rPr>
        <w:t>需求</w:t>
      </w:r>
      <w:r>
        <w:rPr>
          <w:rFonts w:hint="eastAsia" w:ascii="方正公文小标宋" w:hAnsi="方正公文小标宋" w:eastAsia="方正公文小标宋" w:cs="方正公文小标宋"/>
          <w:bCs/>
          <w:color w:val="auto"/>
          <w:sz w:val="44"/>
          <w:szCs w:val="44"/>
          <w:highlight w:val="none"/>
          <w:lang w:val="en-US" w:eastAsia="zh-CN"/>
        </w:rPr>
        <w:t>响应</w:t>
      </w:r>
      <w:r>
        <w:rPr>
          <w:rFonts w:hint="eastAsia" w:ascii="方正公文小标宋" w:hAnsi="方正公文小标宋" w:eastAsia="方正公文小标宋" w:cs="方正公文小标宋"/>
          <w:bCs/>
          <w:color w:val="auto"/>
          <w:sz w:val="44"/>
          <w:szCs w:val="44"/>
          <w:highlight w:val="none"/>
        </w:rPr>
        <w:t>承诺函</w:t>
      </w:r>
      <w:bookmarkEnd w:id="1"/>
    </w:p>
    <w:p w14:paraId="1B314044">
      <w:pPr>
        <w:ind w:left="420"/>
        <w:rPr>
          <w:rFonts w:hint="eastAsia"/>
          <w:color w:val="auto"/>
          <w:highlight w:val="none"/>
        </w:rPr>
      </w:pPr>
    </w:p>
    <w:p w14:paraId="2E58D2ED">
      <w:pPr>
        <w:pStyle w:val="8"/>
        <w:spacing w:line="560" w:lineRule="exact"/>
        <w:jc w:val="both"/>
        <w:rPr>
          <w:rFonts w:hint="eastAsia" w:hAnsi="仿宋_GB2312" w:cs="仿宋_GB2312"/>
          <w:b/>
          <w:bCs/>
          <w:color w:val="auto"/>
          <w:szCs w:val="24"/>
          <w:highlight w:val="none"/>
        </w:rPr>
      </w:pPr>
      <w:r>
        <w:rPr>
          <w:rFonts w:hint="eastAsia" w:hAnsi="仿宋_GB2312" w:cs="仿宋_GB2312"/>
          <w:b/>
          <w:bCs/>
          <w:color w:val="auto"/>
          <w:szCs w:val="24"/>
          <w:highlight w:val="none"/>
        </w:rPr>
        <w:t>致：南方医科大学中西医结合医院</w:t>
      </w:r>
    </w:p>
    <w:p w14:paraId="5D3CE0B5">
      <w:pPr>
        <w:adjustRightInd w:val="0"/>
        <w:snapToGrid w:val="0"/>
        <w:spacing w:line="560" w:lineRule="exact"/>
        <w:ind w:firstLine="606"/>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我司参加贵</w:t>
      </w:r>
      <w:r>
        <w:rPr>
          <w:rFonts w:hint="eastAsia" w:ascii="仿宋_GB2312" w:hAnsi="仿宋_GB2312" w:eastAsia="仿宋_GB2312" w:cs="仿宋_GB2312"/>
          <w:color w:val="auto"/>
          <w:sz w:val="24"/>
          <w:highlight w:val="none"/>
          <w:lang w:val="en-US" w:eastAsia="zh-CN"/>
        </w:rPr>
        <w:t>院</w:t>
      </w:r>
      <w:r>
        <w:rPr>
          <w:rFonts w:hint="eastAsia" w:ascii="仿宋_GB2312" w:hAnsi="仿宋_GB2312" w:eastAsia="仿宋_GB2312" w:cs="仿宋_GB2312"/>
          <w:color w:val="auto"/>
          <w:sz w:val="24"/>
          <w:highlight w:val="none"/>
        </w:rPr>
        <w:t>组织的南方医科大学中西医结合医院</w:t>
      </w:r>
      <w:r>
        <w:rPr>
          <w:rFonts w:hint="eastAsia" w:ascii="仿宋_GB2312" w:hAnsi="仿宋_GB2312" w:eastAsia="仿宋_GB2312" w:cs="仿宋_GB2312"/>
          <w:color w:val="auto"/>
          <w:sz w:val="24"/>
          <w:highlight w:val="none"/>
          <w:u w:val="single"/>
          <w:lang w:val="en-US" w:eastAsia="zh-CN"/>
        </w:rPr>
        <w:t xml:space="preserve">         </w:t>
      </w:r>
      <w:r>
        <w:rPr>
          <w:rFonts w:hint="eastAsia" w:ascii="仿宋_GB2312" w:hAnsi="仿宋_GB2312" w:eastAsia="仿宋_GB2312" w:cs="仿宋_GB2312"/>
          <w:color w:val="auto"/>
          <w:sz w:val="24"/>
          <w:highlight w:val="none"/>
        </w:rPr>
        <w:t>项目</w:t>
      </w:r>
      <w:r>
        <w:rPr>
          <w:rFonts w:hint="eastAsia" w:ascii="仿宋_GB2312" w:hAnsi="仿宋_GB2312" w:eastAsia="仿宋_GB2312" w:cs="仿宋_GB2312"/>
          <w:color w:val="auto"/>
          <w:sz w:val="24"/>
          <w:highlight w:val="none"/>
          <w:lang w:val="en-US" w:eastAsia="zh-CN"/>
        </w:rPr>
        <w:t>院内采购</w:t>
      </w:r>
      <w:r>
        <w:rPr>
          <w:rFonts w:hint="eastAsia" w:ascii="仿宋_GB2312" w:hAnsi="仿宋_GB2312" w:eastAsia="仿宋_GB2312" w:cs="仿宋_GB2312"/>
          <w:color w:val="auto"/>
          <w:sz w:val="24"/>
          <w:highlight w:val="none"/>
        </w:rPr>
        <w:t>。针对</w:t>
      </w:r>
      <w:r>
        <w:rPr>
          <w:rFonts w:hint="eastAsia" w:ascii="仿宋_GB2312" w:hAnsi="仿宋_GB2312" w:eastAsia="仿宋_GB2312" w:cs="仿宋_GB2312"/>
          <w:color w:val="auto"/>
          <w:sz w:val="24"/>
          <w:highlight w:val="none"/>
          <w:lang w:val="en-US" w:eastAsia="zh-CN"/>
        </w:rPr>
        <w:t>采购</w:t>
      </w:r>
      <w:r>
        <w:rPr>
          <w:rFonts w:hint="eastAsia" w:ascii="仿宋_GB2312" w:hAnsi="仿宋_GB2312" w:eastAsia="仿宋_GB2312" w:cs="仿宋_GB2312"/>
          <w:color w:val="auto"/>
          <w:sz w:val="24"/>
          <w:highlight w:val="none"/>
        </w:rPr>
        <w:t>文件“</w:t>
      </w:r>
      <w:r>
        <w:rPr>
          <w:rFonts w:hint="eastAsia" w:ascii="仿宋_GB2312" w:hAnsi="仿宋_GB2312" w:eastAsia="仿宋_GB2312" w:cs="仿宋_GB2312"/>
          <w:color w:val="auto"/>
          <w:sz w:val="24"/>
          <w:highlight w:val="none"/>
          <w:lang w:val="en-US" w:eastAsia="zh-CN"/>
        </w:rPr>
        <w:t>采购</w:t>
      </w:r>
      <w:r>
        <w:rPr>
          <w:rFonts w:hint="eastAsia" w:ascii="仿宋_GB2312" w:hAnsi="仿宋_GB2312" w:eastAsia="仿宋_GB2312" w:cs="仿宋_GB2312"/>
          <w:color w:val="auto"/>
          <w:sz w:val="24"/>
          <w:highlight w:val="none"/>
        </w:rPr>
        <w:t>需求”中的条款，我司现作出如下承诺：</w:t>
      </w:r>
    </w:p>
    <w:p w14:paraId="631C68EA">
      <w:pPr>
        <w:adjustRightInd w:val="0"/>
        <w:snapToGrid w:val="0"/>
        <w:spacing w:line="560" w:lineRule="exact"/>
        <w:ind w:firstLine="606"/>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我司充分理解本项目</w:t>
      </w:r>
      <w:r>
        <w:rPr>
          <w:rFonts w:hint="eastAsia" w:ascii="仿宋_GB2312" w:hAnsi="仿宋_GB2312" w:eastAsia="仿宋_GB2312" w:cs="仿宋_GB2312"/>
          <w:color w:val="auto"/>
          <w:sz w:val="24"/>
          <w:highlight w:val="none"/>
          <w:lang w:val="en-US" w:eastAsia="zh-CN"/>
        </w:rPr>
        <w:t>采购</w:t>
      </w:r>
      <w:r>
        <w:rPr>
          <w:rFonts w:hint="eastAsia" w:ascii="仿宋_GB2312" w:hAnsi="仿宋_GB2312" w:eastAsia="仿宋_GB2312" w:cs="仿宋_GB2312"/>
          <w:color w:val="auto"/>
          <w:sz w:val="24"/>
          <w:highlight w:val="none"/>
        </w:rPr>
        <w:t>文件“采购需求”中所有条款及其所包含的责任</w:t>
      </w:r>
      <w:r>
        <w:rPr>
          <w:rFonts w:hint="eastAsia" w:ascii="仿宋_GB2312" w:hAnsi="仿宋_GB2312" w:eastAsia="仿宋_GB2312" w:cs="仿宋_GB2312"/>
          <w:color w:val="auto"/>
          <w:sz w:val="24"/>
          <w:highlight w:val="none"/>
          <w:lang w:val="en-US" w:eastAsia="zh-CN"/>
        </w:rPr>
        <w:t>及</w:t>
      </w:r>
      <w:r>
        <w:rPr>
          <w:rFonts w:hint="eastAsia" w:ascii="仿宋_GB2312" w:hAnsi="仿宋_GB2312" w:eastAsia="仿宋_GB2312" w:cs="仿宋_GB2312"/>
          <w:color w:val="auto"/>
          <w:sz w:val="24"/>
          <w:highlight w:val="none"/>
        </w:rPr>
        <w:t>合同义务（如成功缔约）。通过盖章签署本承诺函，我司一并承诺对上述有关条款能够完全按照</w:t>
      </w:r>
      <w:r>
        <w:rPr>
          <w:rFonts w:hint="eastAsia" w:ascii="仿宋_GB2312" w:hAnsi="仿宋_GB2312" w:eastAsia="仿宋_GB2312" w:cs="仿宋_GB2312"/>
          <w:color w:val="auto"/>
          <w:sz w:val="24"/>
          <w:highlight w:val="none"/>
          <w:lang w:val="en-US" w:eastAsia="zh-CN"/>
        </w:rPr>
        <w:t>采购</w:t>
      </w:r>
      <w:r>
        <w:rPr>
          <w:rFonts w:hint="eastAsia" w:ascii="仿宋_GB2312" w:hAnsi="仿宋_GB2312" w:eastAsia="仿宋_GB2312" w:cs="仿宋_GB2312"/>
          <w:color w:val="auto"/>
          <w:sz w:val="24"/>
          <w:highlight w:val="none"/>
        </w:rPr>
        <w:t>文件“采购需求”的要求响应满足，并在合同履行过程中按承诺履约。</w:t>
      </w:r>
    </w:p>
    <w:p w14:paraId="2A8D5F68">
      <w:pPr>
        <w:adjustRightInd w:val="0"/>
        <w:snapToGrid w:val="0"/>
        <w:spacing w:line="560" w:lineRule="exact"/>
        <w:ind w:firstLine="606"/>
        <w:rPr>
          <w:rFonts w:hint="eastAsia" w:ascii="仿宋_GB2312" w:hAnsi="仿宋_GB2312" w:eastAsia="仿宋_GB2312" w:cs="仿宋_GB2312"/>
          <w:color w:val="auto"/>
          <w:sz w:val="24"/>
          <w:highlight w:val="none"/>
        </w:rPr>
      </w:pPr>
    </w:p>
    <w:p w14:paraId="0BE40E99">
      <w:pPr>
        <w:adjustRightInd w:val="0"/>
        <w:snapToGrid w:val="0"/>
        <w:spacing w:line="560" w:lineRule="exact"/>
        <w:ind w:firstLine="606"/>
        <w:rPr>
          <w:rFonts w:hint="eastAsia" w:ascii="仿宋_GB2312" w:hAnsi="仿宋_GB2312" w:eastAsia="仿宋_GB2312" w:cs="仿宋_GB2312"/>
          <w:color w:val="auto"/>
          <w:sz w:val="24"/>
          <w:highlight w:val="none"/>
        </w:rPr>
      </w:pPr>
    </w:p>
    <w:p w14:paraId="388D78BE">
      <w:pPr>
        <w:adjustRightInd w:val="0"/>
        <w:snapToGrid w:val="0"/>
        <w:spacing w:line="560" w:lineRule="exact"/>
        <w:ind w:firstLine="606"/>
        <w:rPr>
          <w:rFonts w:hint="eastAsia" w:ascii="仿宋_GB2312" w:hAnsi="仿宋_GB2312" w:eastAsia="仿宋_GB2312" w:cs="仿宋_GB2312"/>
          <w:color w:val="auto"/>
          <w:sz w:val="24"/>
          <w:highlight w:val="none"/>
        </w:rPr>
      </w:pPr>
    </w:p>
    <w:p w14:paraId="27C141C7">
      <w:pPr>
        <w:adjustRightInd w:val="0"/>
        <w:snapToGrid w:val="0"/>
        <w:spacing w:line="560" w:lineRule="exact"/>
        <w:ind w:firstLine="606"/>
        <w:rPr>
          <w:rFonts w:hint="eastAsia" w:ascii="仿宋_GB2312" w:hAnsi="仿宋_GB2312" w:eastAsia="仿宋_GB2312" w:cs="仿宋_GB2312"/>
          <w:color w:val="auto"/>
          <w:sz w:val="24"/>
          <w:highlight w:val="none"/>
        </w:rPr>
      </w:pPr>
    </w:p>
    <w:p w14:paraId="575EEBE2">
      <w:pPr>
        <w:adjustRightInd w:val="0"/>
        <w:snapToGrid w:val="0"/>
        <w:spacing w:line="560" w:lineRule="exact"/>
        <w:ind w:left="2940" w:leftChars="1400" w:firstLine="840" w:firstLineChars="35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参选人法定代表人</w:t>
      </w:r>
      <w:r>
        <w:rPr>
          <w:rFonts w:hint="eastAsia" w:ascii="仿宋_GB2312" w:hAnsi="仿宋_GB2312" w:eastAsia="仿宋_GB2312" w:cs="仿宋_GB2312"/>
          <w:color w:val="auto"/>
          <w:sz w:val="24"/>
          <w:szCs w:val="21"/>
          <w:highlight w:val="none"/>
        </w:rPr>
        <w:t>（或授权代表）</w:t>
      </w:r>
      <w:r>
        <w:rPr>
          <w:rFonts w:hint="eastAsia" w:ascii="仿宋_GB2312" w:hAnsi="仿宋_GB2312" w:eastAsia="仿宋_GB2312" w:cs="仿宋_GB2312"/>
          <w:color w:val="auto"/>
          <w:sz w:val="24"/>
          <w:highlight w:val="none"/>
        </w:rPr>
        <w:t>签字：</w:t>
      </w:r>
      <w:r>
        <w:rPr>
          <w:rFonts w:hint="eastAsia" w:ascii="仿宋_GB2312" w:hAnsi="仿宋_GB2312" w:eastAsia="仿宋_GB2312" w:cs="仿宋_GB2312"/>
          <w:color w:val="auto"/>
          <w:sz w:val="24"/>
          <w:highlight w:val="none"/>
          <w:u w:val="single"/>
        </w:rPr>
        <w:t xml:space="preserve">       </w:t>
      </w:r>
    </w:p>
    <w:p w14:paraId="4CAF5B83">
      <w:pPr>
        <w:adjustRightInd w:val="0"/>
        <w:snapToGrid w:val="0"/>
        <w:spacing w:line="560" w:lineRule="exact"/>
        <w:ind w:left="2940" w:leftChars="1400" w:firstLine="840" w:firstLineChars="350"/>
        <w:rPr>
          <w:rFonts w:hint="eastAsia" w:ascii="仿宋_GB2312" w:hAnsi="仿宋_GB2312" w:eastAsia="仿宋_GB2312" w:cs="仿宋_GB2312"/>
          <w:color w:val="auto"/>
          <w:sz w:val="24"/>
          <w:highlight w:val="none"/>
          <w:u w:val="single"/>
        </w:rPr>
      </w:pPr>
      <w:r>
        <w:rPr>
          <w:rFonts w:hint="eastAsia" w:ascii="仿宋_GB2312" w:hAnsi="仿宋_GB2312" w:eastAsia="仿宋_GB2312" w:cs="仿宋_GB2312"/>
          <w:color w:val="auto"/>
          <w:sz w:val="24"/>
          <w:highlight w:val="none"/>
        </w:rPr>
        <w:t>参选人名称</w:t>
      </w:r>
      <w:r>
        <w:rPr>
          <w:rFonts w:hint="eastAsia" w:ascii="仿宋_GB2312" w:hAnsi="仿宋_GB2312" w:eastAsia="仿宋_GB2312" w:cs="仿宋_GB2312"/>
          <w:color w:val="auto"/>
          <w:sz w:val="24"/>
          <w:szCs w:val="21"/>
          <w:highlight w:val="none"/>
        </w:rPr>
        <w:t>（签章）</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u w:val="single"/>
        </w:rPr>
        <w:t xml:space="preserve">                       </w:t>
      </w:r>
    </w:p>
    <w:p w14:paraId="5BB4437B">
      <w:pPr>
        <w:adjustRightInd w:val="0"/>
        <w:snapToGrid w:val="0"/>
        <w:spacing w:line="560" w:lineRule="exact"/>
        <w:jc w:val="righ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日              期：</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年</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月</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日</w:t>
      </w:r>
    </w:p>
    <w:p w14:paraId="78189E8B">
      <w:pPr>
        <w:rPr>
          <w:rFonts w:hint="default"/>
          <w:lang w:val="en-US" w:eastAsia="zh-CN"/>
        </w:rPr>
      </w:pPr>
    </w:p>
    <w:p w14:paraId="198A7921">
      <w:pPr>
        <w:pStyle w:val="5"/>
        <w:widowControl w:val="0"/>
        <w:numPr>
          <w:ilvl w:val="0"/>
          <w:numId w:val="0"/>
        </w:numPr>
        <w:jc w:val="both"/>
        <w:rPr>
          <w:rFonts w:hint="default"/>
          <w:lang w:val="en-US" w:eastAsia="zh-CN"/>
        </w:rPr>
      </w:pPr>
    </w:p>
    <w:p w14:paraId="183FB893">
      <w:pPr>
        <w:pStyle w:val="5"/>
        <w:widowControl w:val="0"/>
        <w:numPr>
          <w:ilvl w:val="0"/>
          <w:numId w:val="0"/>
        </w:numPr>
        <w:jc w:val="both"/>
        <w:rPr>
          <w:rFonts w:hint="default"/>
          <w:lang w:val="en-US" w:eastAsia="zh-CN"/>
        </w:rPr>
      </w:pPr>
    </w:p>
    <w:p w14:paraId="2C62310B">
      <w:pPr>
        <w:pStyle w:val="5"/>
        <w:widowControl w:val="0"/>
        <w:numPr>
          <w:ilvl w:val="0"/>
          <w:numId w:val="0"/>
        </w:numPr>
        <w:jc w:val="both"/>
        <w:rPr>
          <w:rFonts w:hint="default"/>
          <w:lang w:val="en-US" w:eastAsia="zh-CN"/>
        </w:rPr>
      </w:pPr>
    </w:p>
    <w:p w14:paraId="7ED9F388">
      <w:pPr>
        <w:pStyle w:val="5"/>
        <w:widowControl w:val="0"/>
        <w:numPr>
          <w:ilvl w:val="0"/>
          <w:numId w:val="0"/>
        </w:numPr>
        <w:jc w:val="both"/>
        <w:rPr>
          <w:rFonts w:hint="default"/>
          <w:lang w:val="en-US" w:eastAsia="zh-CN"/>
        </w:rPr>
      </w:pPr>
    </w:p>
    <w:p w14:paraId="2C30ABDA">
      <w:pPr>
        <w:pStyle w:val="5"/>
        <w:widowControl w:val="0"/>
        <w:numPr>
          <w:ilvl w:val="0"/>
          <w:numId w:val="0"/>
        </w:numPr>
        <w:jc w:val="both"/>
        <w:rPr>
          <w:rFonts w:hint="default"/>
          <w:lang w:val="en-US" w:eastAsia="zh-CN"/>
        </w:rPr>
      </w:pPr>
    </w:p>
    <w:p w14:paraId="3EAA134F">
      <w:pPr>
        <w:pStyle w:val="5"/>
        <w:widowControl w:val="0"/>
        <w:numPr>
          <w:ilvl w:val="0"/>
          <w:numId w:val="0"/>
        </w:numPr>
        <w:jc w:val="both"/>
        <w:rPr>
          <w:rFonts w:hint="default"/>
          <w:lang w:val="en-US" w:eastAsia="zh-CN"/>
        </w:rPr>
      </w:pPr>
    </w:p>
    <w:p w14:paraId="78E6B82F">
      <w:pPr>
        <w:pStyle w:val="5"/>
        <w:widowControl w:val="0"/>
        <w:numPr>
          <w:ilvl w:val="0"/>
          <w:numId w:val="0"/>
        </w:numPr>
        <w:jc w:val="both"/>
        <w:rPr>
          <w:rFonts w:hint="default"/>
          <w:lang w:val="en-US" w:eastAsia="zh-CN"/>
        </w:rPr>
      </w:pPr>
    </w:p>
    <w:p w14:paraId="189B3751">
      <w:pPr>
        <w:pStyle w:val="5"/>
        <w:widowControl w:val="0"/>
        <w:numPr>
          <w:ilvl w:val="0"/>
          <w:numId w:val="0"/>
        </w:numPr>
        <w:jc w:val="both"/>
        <w:rPr>
          <w:rFonts w:hint="default"/>
          <w:lang w:val="en-US" w:eastAsia="zh-CN"/>
        </w:rPr>
      </w:pPr>
    </w:p>
    <w:p w14:paraId="21BFDCAD">
      <w:pPr>
        <w:pStyle w:val="5"/>
        <w:widowControl w:val="0"/>
        <w:numPr>
          <w:ilvl w:val="0"/>
          <w:numId w:val="0"/>
        </w:numPr>
        <w:jc w:val="both"/>
        <w:rPr>
          <w:rFonts w:hint="default"/>
          <w:lang w:val="en-US" w:eastAsia="zh-CN"/>
        </w:rPr>
      </w:pPr>
    </w:p>
    <w:p w14:paraId="3DC6C589">
      <w:pPr>
        <w:pStyle w:val="5"/>
        <w:widowControl w:val="0"/>
        <w:numPr>
          <w:ilvl w:val="0"/>
          <w:numId w:val="0"/>
        </w:numPr>
        <w:jc w:val="both"/>
        <w:rPr>
          <w:rFonts w:hint="default"/>
          <w:lang w:val="en-US" w:eastAsia="zh-CN"/>
        </w:rPr>
      </w:pPr>
    </w:p>
    <w:p w14:paraId="06A31C5B">
      <w:pPr>
        <w:pStyle w:val="5"/>
        <w:widowControl w:val="0"/>
        <w:numPr>
          <w:ilvl w:val="0"/>
          <w:numId w:val="0"/>
        </w:numPr>
        <w:jc w:val="both"/>
        <w:rPr>
          <w:rFonts w:hint="default"/>
          <w:lang w:val="en-US" w:eastAsia="zh-CN"/>
        </w:rPr>
      </w:pPr>
    </w:p>
    <w:p w14:paraId="65CF170B">
      <w:pPr>
        <w:pStyle w:val="5"/>
        <w:widowControl w:val="0"/>
        <w:numPr>
          <w:ilvl w:val="0"/>
          <w:numId w:val="0"/>
        </w:numPr>
        <w:jc w:val="both"/>
        <w:rPr>
          <w:rFonts w:hint="default"/>
          <w:lang w:val="en-US" w:eastAsia="zh-CN"/>
        </w:rPr>
      </w:pPr>
    </w:p>
    <w:p w14:paraId="3DEAC99E">
      <w:pPr>
        <w:pStyle w:val="5"/>
        <w:widowControl w:val="0"/>
        <w:numPr>
          <w:ilvl w:val="-1"/>
          <w:numId w:val="0"/>
        </w:numPr>
        <w:ind w:left="0" w:firstLine="0"/>
        <w:jc w:val="both"/>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F0BE891-4F03-4B95-A048-5D3FE1592F36}"/>
  </w:font>
  <w:font w:name="黑体">
    <w:panose1 w:val="02010609060101010101"/>
    <w:charset w:val="86"/>
    <w:family w:val="auto"/>
    <w:pitch w:val="default"/>
    <w:sig w:usb0="800002BF" w:usb1="38CF7CFA" w:usb2="00000016" w:usb3="00000000" w:csb0="00040001" w:csb1="00000000"/>
    <w:embedRegular r:id="rId2" w:fontKey="{DFDE2E72-ED2A-4FA6-B9A3-AA4645DEA52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B0F3AEB1-4BD2-441E-80F9-E685465EEAD5}"/>
  </w:font>
  <w:font w:name="方正仿宋_GBK">
    <w:panose1 w:val="02000000000000000000"/>
    <w:charset w:val="86"/>
    <w:family w:val="script"/>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embedRegular r:id="rId4" w:fontKey="{E17FEE81-19A5-4020-9BB4-8C30114D5C4E}"/>
  </w:font>
  <w:font w:name="Arial Unicode MS">
    <w:panose1 w:val="020B0604020202020204"/>
    <w:charset w:val="86"/>
    <w:family w:val="swiss"/>
    <w:pitch w:val="default"/>
    <w:sig w:usb0="FFFFFFFF" w:usb1="E9FFFFFF" w:usb2="0000003F" w:usb3="00000000" w:csb0="603F01FF" w:csb1="FFFF0000"/>
    <w:embedRegular r:id="rId5" w:fontKey="{7534C0FE-E3D1-44C2-B01A-ED08F2F1F4D0}"/>
  </w:font>
  <w:font w:name="方正公文小标宋">
    <w:panose1 w:val="02000500000000000000"/>
    <w:charset w:val="86"/>
    <w:family w:val="auto"/>
    <w:pitch w:val="default"/>
    <w:sig w:usb0="A00002BF" w:usb1="38CF7CFA" w:usb2="00000016" w:usb3="00000000" w:csb0="00040001" w:csb1="00000000"/>
    <w:embedRegular r:id="rId6" w:fontKey="{4B32E0FC-9BF1-4C1C-9033-438C4DB78DC3}"/>
  </w:font>
  <w:font w:name="楷体_GB2312">
    <w:altName w:val="楷体"/>
    <w:panose1 w:val="02010609030101010101"/>
    <w:charset w:val="86"/>
    <w:family w:val="modern"/>
    <w:pitch w:val="default"/>
    <w:sig w:usb0="00000000" w:usb1="00000000" w:usb2="00000010" w:usb3="00000000" w:csb0="00040000" w:csb1="00000000"/>
    <w:embedRegular r:id="rId7" w:fontKey="{AA4FE9BE-D9B7-4C99-9EC6-50B0F4C18812}"/>
  </w:font>
  <w:font w:name="楷体">
    <w:panose1 w:val="02010609060101010101"/>
    <w:charset w:val="86"/>
    <w:family w:val="auto"/>
    <w:pitch w:val="default"/>
    <w:sig w:usb0="800002BF" w:usb1="38CF7CFA" w:usb2="00000016" w:usb3="00000000" w:csb0="00040001" w:csb1="00000000"/>
  </w:font>
  <w:font w:name="WPSEMBED4">
    <w:panose1 w:val="020B0604020202020204"/>
    <w:charset w:val="86"/>
    <w:family w:val="auto"/>
    <w:pitch w:val="default"/>
    <w:sig w:usb0="FFFFFFFF" w:usb1="E9FFFFFF" w:usb2="0000003F" w:usb3="00000000" w:csb0="603F01FF" w:csb1="FFFF0000"/>
  </w:font>
  <w:font w:name="WPSEMBED3">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8C3D0">
    <w:pPr>
      <w:pStyle w:val="11"/>
      <w:jc w:val="center"/>
    </w:pPr>
  </w:p>
  <w:p w14:paraId="5500493C">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04722">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7CD27">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63613D">
    <w:pPr>
      <w:pStyle w:val="12"/>
      <w:pBdr>
        <w:bottom w:val="none" w:color="auto" w:sz="0" w:space="0"/>
      </w:pBdr>
      <w:ind w:right="723"/>
      <w:jc w:val="left"/>
      <w:rPr>
        <w:rFonts w:ascii="黑体" w:hAnsi="黑体" w:eastAsia="黑体"/>
        <w:b/>
        <w:sz w:val="24"/>
      </w:rPr>
    </w:pPr>
  </w:p>
  <w:p w14:paraId="7D6AB236">
    <w:pPr>
      <w:pStyle w:val="12"/>
      <w:pBdr>
        <w:bottom w:val="none" w:color="auto" w:sz="0" w:space="0"/>
      </w:pBdr>
      <w:ind w:right="723"/>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2C754">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AA629">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DD6771"/>
    <w:multiLevelType w:val="singleLevel"/>
    <w:tmpl w:val="F6DD6771"/>
    <w:lvl w:ilvl="0" w:tentative="0">
      <w:start w:val="1"/>
      <w:numFmt w:val="decimal"/>
      <w:pStyle w:val="5"/>
      <w:lvlText w:val="%1."/>
      <w:lvlJc w:val="left"/>
      <w:pPr>
        <w:tabs>
          <w:tab w:val="left" w:pos="360"/>
        </w:tabs>
        <w:ind w:left="360" w:hanging="360"/>
      </w:pPr>
    </w:lvl>
  </w:abstractNum>
  <w:abstractNum w:abstractNumId="1">
    <w:nsid w:val="271E712C"/>
    <w:multiLevelType w:val="multilevel"/>
    <w:tmpl w:val="271E712C"/>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6C15082"/>
    <w:multiLevelType w:val="singleLevel"/>
    <w:tmpl w:val="36C15082"/>
    <w:lvl w:ilvl="0" w:tentative="0">
      <w:start w:val="1"/>
      <w:numFmt w:val="chineseCounting"/>
      <w:suff w:val="nothing"/>
      <w:lvlText w:val="%1、"/>
      <w:lvlJc w:val="left"/>
      <w:pPr>
        <w:ind w:left="0" w:firstLine="42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JjN2ZjNGQ2ODA4YWQ2ODZlNGQwYThkOTdlNWFkODMifQ=="/>
  </w:docVars>
  <w:rsids>
    <w:rsidRoot w:val="00514D56"/>
    <w:rsid w:val="00011D34"/>
    <w:rsid w:val="000248BA"/>
    <w:rsid w:val="00053DE3"/>
    <w:rsid w:val="000C3A08"/>
    <w:rsid w:val="001661C6"/>
    <w:rsid w:val="001D452D"/>
    <w:rsid w:val="001D7802"/>
    <w:rsid w:val="00293070"/>
    <w:rsid w:val="003660D1"/>
    <w:rsid w:val="00514D56"/>
    <w:rsid w:val="005F0DC1"/>
    <w:rsid w:val="006869BF"/>
    <w:rsid w:val="006E06E2"/>
    <w:rsid w:val="007714F0"/>
    <w:rsid w:val="00787183"/>
    <w:rsid w:val="007B024E"/>
    <w:rsid w:val="007B600A"/>
    <w:rsid w:val="007D27EA"/>
    <w:rsid w:val="00852021"/>
    <w:rsid w:val="00895386"/>
    <w:rsid w:val="009479AC"/>
    <w:rsid w:val="00A509FA"/>
    <w:rsid w:val="00A94E02"/>
    <w:rsid w:val="00B37648"/>
    <w:rsid w:val="00B44D15"/>
    <w:rsid w:val="00B75903"/>
    <w:rsid w:val="00BD1F06"/>
    <w:rsid w:val="00C71668"/>
    <w:rsid w:val="00CC5084"/>
    <w:rsid w:val="00D63EB6"/>
    <w:rsid w:val="00E63739"/>
    <w:rsid w:val="00F84F6F"/>
    <w:rsid w:val="00FB0FBE"/>
    <w:rsid w:val="01325A8F"/>
    <w:rsid w:val="01A96529"/>
    <w:rsid w:val="01FA6A1F"/>
    <w:rsid w:val="028E3199"/>
    <w:rsid w:val="02FA082F"/>
    <w:rsid w:val="03393105"/>
    <w:rsid w:val="038036DD"/>
    <w:rsid w:val="03C14157"/>
    <w:rsid w:val="04783FC0"/>
    <w:rsid w:val="04B94B55"/>
    <w:rsid w:val="04BA456E"/>
    <w:rsid w:val="058F34B0"/>
    <w:rsid w:val="05D03C38"/>
    <w:rsid w:val="06924A62"/>
    <w:rsid w:val="069845E6"/>
    <w:rsid w:val="073E518E"/>
    <w:rsid w:val="084E1401"/>
    <w:rsid w:val="089963F4"/>
    <w:rsid w:val="093A1985"/>
    <w:rsid w:val="09772C41"/>
    <w:rsid w:val="0A256191"/>
    <w:rsid w:val="0A402FCB"/>
    <w:rsid w:val="0A5615A5"/>
    <w:rsid w:val="0A8F3F52"/>
    <w:rsid w:val="0B6131F9"/>
    <w:rsid w:val="0C2F1549"/>
    <w:rsid w:val="0C8A2C23"/>
    <w:rsid w:val="0D123652"/>
    <w:rsid w:val="0EA538B1"/>
    <w:rsid w:val="0F2E4556"/>
    <w:rsid w:val="0FD0094D"/>
    <w:rsid w:val="10BE4C49"/>
    <w:rsid w:val="111D5E14"/>
    <w:rsid w:val="11D87F8D"/>
    <w:rsid w:val="11DD1A47"/>
    <w:rsid w:val="12A8795F"/>
    <w:rsid w:val="149E54BE"/>
    <w:rsid w:val="15117641"/>
    <w:rsid w:val="1517701E"/>
    <w:rsid w:val="156F0C08"/>
    <w:rsid w:val="159643E7"/>
    <w:rsid w:val="15D13671"/>
    <w:rsid w:val="164C47B9"/>
    <w:rsid w:val="17D950C6"/>
    <w:rsid w:val="18ED2570"/>
    <w:rsid w:val="19F16090"/>
    <w:rsid w:val="1B291859"/>
    <w:rsid w:val="1BAA681C"/>
    <w:rsid w:val="1BC872C4"/>
    <w:rsid w:val="1BE614F8"/>
    <w:rsid w:val="1C1D316C"/>
    <w:rsid w:val="1C267A64"/>
    <w:rsid w:val="1C41576A"/>
    <w:rsid w:val="1CAE2016"/>
    <w:rsid w:val="1CDA2E0B"/>
    <w:rsid w:val="1CDF6673"/>
    <w:rsid w:val="1E122A78"/>
    <w:rsid w:val="1E256308"/>
    <w:rsid w:val="1E6876C9"/>
    <w:rsid w:val="1EB40642"/>
    <w:rsid w:val="1EC43D73"/>
    <w:rsid w:val="1F0170F2"/>
    <w:rsid w:val="1F843502"/>
    <w:rsid w:val="1FA37E2C"/>
    <w:rsid w:val="20084133"/>
    <w:rsid w:val="204360D3"/>
    <w:rsid w:val="20825C93"/>
    <w:rsid w:val="20CE2C87"/>
    <w:rsid w:val="21A97250"/>
    <w:rsid w:val="224822F2"/>
    <w:rsid w:val="22602004"/>
    <w:rsid w:val="22AB4404"/>
    <w:rsid w:val="22C72083"/>
    <w:rsid w:val="22FF7A6F"/>
    <w:rsid w:val="23052BAC"/>
    <w:rsid w:val="232B3B24"/>
    <w:rsid w:val="23445482"/>
    <w:rsid w:val="23FF3E4F"/>
    <w:rsid w:val="25BF7042"/>
    <w:rsid w:val="25D26EA8"/>
    <w:rsid w:val="25EB7E37"/>
    <w:rsid w:val="261F21FC"/>
    <w:rsid w:val="263A491A"/>
    <w:rsid w:val="26492DAF"/>
    <w:rsid w:val="26760048"/>
    <w:rsid w:val="27135897"/>
    <w:rsid w:val="2778394C"/>
    <w:rsid w:val="27BF3329"/>
    <w:rsid w:val="27C9064C"/>
    <w:rsid w:val="27E70AD2"/>
    <w:rsid w:val="27EC6E16"/>
    <w:rsid w:val="28327F9F"/>
    <w:rsid w:val="29322C1E"/>
    <w:rsid w:val="294361DC"/>
    <w:rsid w:val="296E14AB"/>
    <w:rsid w:val="29F23E8A"/>
    <w:rsid w:val="2A4E4E38"/>
    <w:rsid w:val="2A6401B8"/>
    <w:rsid w:val="2AAA55F1"/>
    <w:rsid w:val="2AD25A69"/>
    <w:rsid w:val="2AE00186"/>
    <w:rsid w:val="2AEC0046"/>
    <w:rsid w:val="2BE02C40"/>
    <w:rsid w:val="2BE71090"/>
    <w:rsid w:val="2CA7379B"/>
    <w:rsid w:val="2CA945A8"/>
    <w:rsid w:val="2CE118AF"/>
    <w:rsid w:val="2D0344FB"/>
    <w:rsid w:val="2D1265F1"/>
    <w:rsid w:val="2E13617D"/>
    <w:rsid w:val="2F16406D"/>
    <w:rsid w:val="2F2D551E"/>
    <w:rsid w:val="2F4F1437"/>
    <w:rsid w:val="2FB614B6"/>
    <w:rsid w:val="2FBC5E47"/>
    <w:rsid w:val="307A24E3"/>
    <w:rsid w:val="30B33C47"/>
    <w:rsid w:val="31AB2B70"/>
    <w:rsid w:val="331F7372"/>
    <w:rsid w:val="334B460B"/>
    <w:rsid w:val="340D366E"/>
    <w:rsid w:val="3428494C"/>
    <w:rsid w:val="34343F46"/>
    <w:rsid w:val="343B01DB"/>
    <w:rsid w:val="34AD54B9"/>
    <w:rsid w:val="34AE4E51"/>
    <w:rsid w:val="34EC597A"/>
    <w:rsid w:val="35691456"/>
    <w:rsid w:val="36AB729F"/>
    <w:rsid w:val="37403D94"/>
    <w:rsid w:val="378E0F6A"/>
    <w:rsid w:val="379522F8"/>
    <w:rsid w:val="383C4522"/>
    <w:rsid w:val="38B41477"/>
    <w:rsid w:val="38DD7656"/>
    <w:rsid w:val="399B34CA"/>
    <w:rsid w:val="39BF365D"/>
    <w:rsid w:val="3A345F6B"/>
    <w:rsid w:val="3A813F34"/>
    <w:rsid w:val="3B20637D"/>
    <w:rsid w:val="3B253993"/>
    <w:rsid w:val="3BB01A4C"/>
    <w:rsid w:val="3CBE19AA"/>
    <w:rsid w:val="3EA60249"/>
    <w:rsid w:val="3EE871B2"/>
    <w:rsid w:val="3F2D2E17"/>
    <w:rsid w:val="3FB5526A"/>
    <w:rsid w:val="3FB672B0"/>
    <w:rsid w:val="40295CD4"/>
    <w:rsid w:val="402C3569"/>
    <w:rsid w:val="40C31C84"/>
    <w:rsid w:val="41C31810"/>
    <w:rsid w:val="422449A5"/>
    <w:rsid w:val="437C611B"/>
    <w:rsid w:val="43F762B1"/>
    <w:rsid w:val="445A2900"/>
    <w:rsid w:val="44867251"/>
    <w:rsid w:val="44A771C7"/>
    <w:rsid w:val="44F55093"/>
    <w:rsid w:val="44FC7513"/>
    <w:rsid w:val="45473E04"/>
    <w:rsid w:val="454A4722"/>
    <w:rsid w:val="45C9161A"/>
    <w:rsid w:val="45FE550D"/>
    <w:rsid w:val="46C87FF5"/>
    <w:rsid w:val="46CB3641"/>
    <w:rsid w:val="46D02A05"/>
    <w:rsid w:val="46E841F3"/>
    <w:rsid w:val="46F112E6"/>
    <w:rsid w:val="474B29D4"/>
    <w:rsid w:val="479C4FDD"/>
    <w:rsid w:val="47AF2F63"/>
    <w:rsid w:val="481E02A5"/>
    <w:rsid w:val="48420A18"/>
    <w:rsid w:val="48DA67F8"/>
    <w:rsid w:val="49203AEA"/>
    <w:rsid w:val="49975A5C"/>
    <w:rsid w:val="49BD0428"/>
    <w:rsid w:val="49CB1BAA"/>
    <w:rsid w:val="4AC33583"/>
    <w:rsid w:val="4ADA20A4"/>
    <w:rsid w:val="4AEA6060"/>
    <w:rsid w:val="4CE865CF"/>
    <w:rsid w:val="4CF338F1"/>
    <w:rsid w:val="4D4B54DB"/>
    <w:rsid w:val="4DD52FF7"/>
    <w:rsid w:val="4E83442C"/>
    <w:rsid w:val="4FBE2DC1"/>
    <w:rsid w:val="50A05B3E"/>
    <w:rsid w:val="513E0EB3"/>
    <w:rsid w:val="51A95A08"/>
    <w:rsid w:val="52384078"/>
    <w:rsid w:val="5328200F"/>
    <w:rsid w:val="53334A48"/>
    <w:rsid w:val="534D3630"/>
    <w:rsid w:val="53642E53"/>
    <w:rsid w:val="5449029B"/>
    <w:rsid w:val="54606DF1"/>
    <w:rsid w:val="555432D7"/>
    <w:rsid w:val="55A27C63"/>
    <w:rsid w:val="55C81AC6"/>
    <w:rsid w:val="572F0D45"/>
    <w:rsid w:val="57430FD1"/>
    <w:rsid w:val="57EA3B43"/>
    <w:rsid w:val="5895585D"/>
    <w:rsid w:val="598D2358"/>
    <w:rsid w:val="5AB116CF"/>
    <w:rsid w:val="5B6C0C4E"/>
    <w:rsid w:val="5B871DD5"/>
    <w:rsid w:val="5B8C1CA7"/>
    <w:rsid w:val="5B9174FE"/>
    <w:rsid w:val="5B9718EC"/>
    <w:rsid w:val="5B9E0ECC"/>
    <w:rsid w:val="5BA83AF9"/>
    <w:rsid w:val="5BB73D3C"/>
    <w:rsid w:val="5CD32DF8"/>
    <w:rsid w:val="5D79399F"/>
    <w:rsid w:val="5D9D3541"/>
    <w:rsid w:val="5E0272E6"/>
    <w:rsid w:val="5E656D14"/>
    <w:rsid w:val="5F69359F"/>
    <w:rsid w:val="5FA10F8B"/>
    <w:rsid w:val="60B62814"/>
    <w:rsid w:val="62404A8B"/>
    <w:rsid w:val="626C3AD2"/>
    <w:rsid w:val="64095351"/>
    <w:rsid w:val="64805613"/>
    <w:rsid w:val="649B16A8"/>
    <w:rsid w:val="65D8147F"/>
    <w:rsid w:val="65FF6A0B"/>
    <w:rsid w:val="670C7632"/>
    <w:rsid w:val="679B558A"/>
    <w:rsid w:val="68EC771B"/>
    <w:rsid w:val="690A194F"/>
    <w:rsid w:val="692D62E8"/>
    <w:rsid w:val="695928D6"/>
    <w:rsid w:val="696A4AE4"/>
    <w:rsid w:val="69790883"/>
    <w:rsid w:val="69BC032C"/>
    <w:rsid w:val="6A696B49"/>
    <w:rsid w:val="6A883473"/>
    <w:rsid w:val="6A890F99"/>
    <w:rsid w:val="6BA20565"/>
    <w:rsid w:val="6CC032D4"/>
    <w:rsid w:val="6D262AD0"/>
    <w:rsid w:val="6D7E46BA"/>
    <w:rsid w:val="6DD62748"/>
    <w:rsid w:val="6F1659A0"/>
    <w:rsid w:val="6F51652A"/>
    <w:rsid w:val="6FA50623"/>
    <w:rsid w:val="6FAC3760"/>
    <w:rsid w:val="6FAF1188"/>
    <w:rsid w:val="7030714A"/>
    <w:rsid w:val="710C022E"/>
    <w:rsid w:val="712B2DAA"/>
    <w:rsid w:val="71A768D5"/>
    <w:rsid w:val="72084E9A"/>
    <w:rsid w:val="72125FFD"/>
    <w:rsid w:val="735A7977"/>
    <w:rsid w:val="73B75666"/>
    <w:rsid w:val="74403C52"/>
    <w:rsid w:val="746A5998"/>
    <w:rsid w:val="74872D42"/>
    <w:rsid w:val="74DD4329"/>
    <w:rsid w:val="751002ED"/>
    <w:rsid w:val="75324707"/>
    <w:rsid w:val="75B64CBB"/>
    <w:rsid w:val="75D4756D"/>
    <w:rsid w:val="760F764A"/>
    <w:rsid w:val="76944F4E"/>
    <w:rsid w:val="775A1CF3"/>
    <w:rsid w:val="784529A4"/>
    <w:rsid w:val="798B4E77"/>
    <w:rsid w:val="79E955B1"/>
    <w:rsid w:val="79EC330B"/>
    <w:rsid w:val="7A8157E9"/>
    <w:rsid w:val="7BBA0FB3"/>
    <w:rsid w:val="7CB70E95"/>
    <w:rsid w:val="7D316AC5"/>
    <w:rsid w:val="7D3F20B7"/>
    <w:rsid w:val="7D446822"/>
    <w:rsid w:val="7D7D4F3F"/>
    <w:rsid w:val="7DC24E6E"/>
    <w:rsid w:val="7E0B3D48"/>
    <w:rsid w:val="7E6132AE"/>
    <w:rsid w:val="7EEA3577"/>
    <w:rsid w:val="7F1870B8"/>
    <w:rsid w:val="7FA501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index 8"/>
    <w:next w:val="1"/>
    <w:qFormat/>
    <w:uiPriority w:val="0"/>
    <w:pPr>
      <w:widowControl w:val="0"/>
      <w:ind w:left="2940"/>
      <w:jc w:val="both"/>
    </w:pPr>
    <w:rPr>
      <w:rFonts w:ascii="方正仿宋_GBK" w:hAnsi="Times New Roman" w:eastAsia="方正仿宋_GBK" w:cs="宋体"/>
      <w:kern w:val="2"/>
      <w:sz w:val="32"/>
      <w:szCs w:val="28"/>
      <w:lang w:val="en-US" w:eastAsia="zh-CN" w:bidi="ar-SA"/>
    </w:rPr>
  </w:style>
  <w:style w:type="paragraph" w:styleId="5">
    <w:name w:val="List Number"/>
    <w:basedOn w:val="1"/>
    <w:qFormat/>
    <w:uiPriority w:val="0"/>
    <w:pPr>
      <w:numPr>
        <w:ilvl w:val="0"/>
        <w:numId w:val="1"/>
      </w:numPr>
    </w:pPr>
  </w:style>
  <w:style w:type="paragraph" w:styleId="6">
    <w:name w:val="Normal Indent"/>
    <w:basedOn w:val="1"/>
    <w:next w:val="4"/>
    <w:qFormat/>
    <w:uiPriority w:val="0"/>
    <w:pPr>
      <w:widowControl/>
      <w:ind w:firstLine="420" w:firstLineChars="200"/>
      <w:jc w:val="left"/>
    </w:pPr>
    <w:rPr>
      <w:rFonts w:ascii="Calibri"/>
      <w:sz w:val="20"/>
    </w:rPr>
  </w:style>
  <w:style w:type="paragraph" w:styleId="7">
    <w:name w:val="annotation text"/>
    <w:basedOn w:val="1"/>
    <w:qFormat/>
    <w:uiPriority w:val="0"/>
    <w:pPr>
      <w:jc w:val="left"/>
    </w:pPr>
  </w:style>
  <w:style w:type="paragraph" w:styleId="8">
    <w:name w:val="Body Text"/>
    <w:basedOn w:val="1"/>
    <w:next w:val="1"/>
    <w:qFormat/>
    <w:uiPriority w:val="0"/>
    <w:pPr>
      <w:spacing w:line="380" w:lineRule="exact"/>
    </w:pPr>
    <w:rPr>
      <w:sz w:val="24"/>
    </w:rPr>
  </w:style>
  <w:style w:type="paragraph" w:styleId="9">
    <w:name w:val="Body Text Indent"/>
    <w:basedOn w:val="1"/>
    <w:qFormat/>
    <w:uiPriority w:val="0"/>
    <w:pPr>
      <w:spacing w:line="520" w:lineRule="exact"/>
      <w:ind w:firstLine="640" w:firstLineChars="200"/>
    </w:pPr>
    <w:rPr>
      <w:rFonts w:ascii="仿宋_GB2312" w:eastAsia="仿宋_GB2312"/>
      <w:sz w:val="32"/>
      <w:szCs w:val="32"/>
    </w:rPr>
  </w:style>
  <w:style w:type="paragraph" w:styleId="10">
    <w:name w:val="Plain Text"/>
    <w:basedOn w:val="1"/>
    <w:qFormat/>
    <w:uiPriority w:val="0"/>
    <w:rPr>
      <w:rFonts w:ascii="宋体" w:hAnsi="Courier New" w:cs="Courier New"/>
      <w:szCs w:val="21"/>
    </w:rPr>
  </w:style>
  <w:style w:type="paragraph" w:styleId="11">
    <w:name w:val="footer"/>
    <w:basedOn w:val="1"/>
    <w:link w:val="31"/>
    <w:qFormat/>
    <w:uiPriority w:val="0"/>
    <w:pPr>
      <w:tabs>
        <w:tab w:val="center" w:pos="4153"/>
        <w:tab w:val="right" w:pos="8306"/>
      </w:tabs>
      <w:snapToGrid w:val="0"/>
      <w:jc w:val="left"/>
    </w:pPr>
    <w:rPr>
      <w:sz w:val="18"/>
      <w:szCs w:val="18"/>
    </w:rPr>
  </w:style>
  <w:style w:type="paragraph" w:styleId="12">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5">
    <w:name w:val="Table Grid"/>
    <w:basedOn w:val="14"/>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page number"/>
    <w:qFormat/>
    <w:uiPriority w:val="0"/>
  </w:style>
  <w:style w:type="character" w:styleId="18">
    <w:name w:val="FollowedHyperlink"/>
    <w:basedOn w:val="16"/>
    <w:unhideWhenUsed/>
    <w:qFormat/>
    <w:uiPriority w:val="99"/>
    <w:rPr>
      <w:color w:val="800080"/>
      <w:u w:val="single"/>
    </w:rPr>
  </w:style>
  <w:style w:type="character" w:styleId="19">
    <w:name w:val="Hyperlink"/>
    <w:basedOn w:val="16"/>
    <w:unhideWhenUsed/>
    <w:qFormat/>
    <w:uiPriority w:val="99"/>
    <w:rPr>
      <w:color w:val="0000FF"/>
      <w:u w:val="single"/>
    </w:rPr>
  </w:style>
  <w:style w:type="paragraph" w:customStyle="1" w:styleId="20">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1">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2">
    <w:name w:val="xl66"/>
    <w:basedOn w:val="1"/>
    <w:qFormat/>
    <w:uiPriority w:val="0"/>
    <w:pPr>
      <w:widowControl/>
      <w:pBdr>
        <w:top w:val="single" w:color="auto" w:sz="4" w:space="0"/>
        <w:left w:val="single" w:color="auto" w:sz="4" w:space="0"/>
        <w:bottom w:val="single" w:color="auto" w:sz="4" w:space="0"/>
        <w:right w:val="single" w:color="000000" w:sz="4" w:space="0"/>
      </w:pBdr>
      <w:spacing w:before="100" w:beforeAutospacing="1" w:after="100" w:afterAutospacing="1"/>
      <w:jc w:val="center"/>
    </w:pPr>
    <w:rPr>
      <w:rFonts w:ascii="宋体" w:hAnsi="宋体" w:eastAsia="宋体" w:cs="宋体"/>
      <w:kern w:val="0"/>
      <w:sz w:val="20"/>
      <w:szCs w:val="20"/>
    </w:rPr>
  </w:style>
  <w:style w:type="paragraph" w:customStyle="1" w:styleId="23">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4">
    <w:name w:val="xl68"/>
    <w:basedOn w:val="1"/>
    <w:qFormat/>
    <w:uiPriority w:val="0"/>
    <w:pPr>
      <w:widowControl/>
      <w:pBdr>
        <w:top w:val="single" w:color="auto" w:sz="4" w:space="0"/>
        <w:left w:val="single" w:color="auto" w:sz="4" w:space="0"/>
        <w:bottom w:val="single" w:color="auto" w:sz="4" w:space="0"/>
        <w:right w:val="single" w:color="000000" w:sz="4" w:space="0"/>
      </w:pBdr>
      <w:spacing w:before="100" w:beforeAutospacing="1" w:after="100" w:afterAutospacing="1"/>
      <w:jc w:val="center"/>
    </w:pPr>
    <w:rPr>
      <w:rFonts w:ascii="宋体" w:hAnsi="宋体" w:eastAsia="宋体" w:cs="宋体"/>
      <w:kern w:val="0"/>
      <w:sz w:val="20"/>
      <w:szCs w:val="20"/>
    </w:rPr>
  </w:style>
  <w:style w:type="paragraph" w:customStyle="1" w:styleId="25">
    <w:name w:val="xl6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6">
    <w:name w:val="xl70"/>
    <w:basedOn w:val="1"/>
    <w:qFormat/>
    <w:uiPriority w:val="0"/>
    <w:pPr>
      <w:widowControl/>
      <w:pBdr>
        <w:top w:val="single" w:color="auto" w:sz="4" w:space="0"/>
        <w:left w:val="single" w:color="auto" w:sz="4" w:space="0"/>
        <w:right w:val="single" w:color="000000" w:sz="4" w:space="0"/>
      </w:pBdr>
      <w:spacing w:before="100" w:beforeAutospacing="1" w:after="100" w:afterAutospacing="1"/>
      <w:jc w:val="center"/>
    </w:pPr>
    <w:rPr>
      <w:rFonts w:ascii="宋体" w:hAnsi="宋体" w:eastAsia="宋体" w:cs="宋体"/>
      <w:kern w:val="0"/>
      <w:sz w:val="20"/>
      <w:szCs w:val="20"/>
    </w:rPr>
  </w:style>
  <w:style w:type="paragraph" w:customStyle="1" w:styleId="27">
    <w:name w:val="xl7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8">
    <w:name w:val="xl72"/>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eastAsia="宋体" w:cs="宋体"/>
      <w:kern w:val="0"/>
      <w:sz w:val="24"/>
    </w:rPr>
  </w:style>
  <w:style w:type="paragraph" w:customStyle="1" w:styleId="29">
    <w:name w:val="xl73"/>
    <w:basedOn w:val="1"/>
    <w:qFormat/>
    <w:uiPriority w:val="0"/>
    <w:pPr>
      <w:widowControl/>
      <w:pBdr>
        <w:top w:val="single" w:color="auto" w:sz="4" w:space="0"/>
        <w:bottom w:val="single" w:color="auto" w:sz="4" w:space="0"/>
        <w:right w:val="single" w:color="000000" w:sz="4" w:space="0"/>
      </w:pBdr>
      <w:spacing w:before="100" w:beforeAutospacing="1" w:after="100" w:afterAutospacing="1"/>
      <w:jc w:val="center"/>
    </w:pPr>
    <w:rPr>
      <w:rFonts w:ascii="宋体" w:hAnsi="宋体" w:eastAsia="宋体" w:cs="宋体"/>
      <w:kern w:val="0"/>
      <w:sz w:val="24"/>
    </w:rPr>
  </w:style>
  <w:style w:type="character" w:customStyle="1" w:styleId="30">
    <w:name w:val="页眉 Char"/>
    <w:basedOn w:val="16"/>
    <w:link w:val="12"/>
    <w:qFormat/>
    <w:uiPriority w:val="0"/>
    <w:rPr>
      <w:kern w:val="2"/>
      <w:sz w:val="18"/>
      <w:szCs w:val="18"/>
    </w:rPr>
  </w:style>
  <w:style w:type="character" w:customStyle="1" w:styleId="31">
    <w:name w:val="页脚 Char"/>
    <w:basedOn w:val="16"/>
    <w:link w:val="11"/>
    <w:qFormat/>
    <w:uiPriority w:val="0"/>
    <w:rPr>
      <w:kern w:val="2"/>
      <w:sz w:val="18"/>
      <w:szCs w:val="18"/>
    </w:rPr>
  </w:style>
  <w:style w:type="paragraph" w:styleId="32">
    <w:name w:val="List Paragraph"/>
    <w:basedOn w:val="1"/>
    <w:qFormat/>
    <w:uiPriority w:val="0"/>
    <w:pPr>
      <w:ind w:firstLine="420" w:firstLineChars="200"/>
    </w:pPr>
    <w:rPr>
      <w:rFonts w:ascii="Calibri" w:hAnsi="Calibri"/>
      <w:szCs w:val="22"/>
    </w:rPr>
  </w:style>
  <w:style w:type="character" w:customStyle="1" w:styleId="33">
    <w:name w:val="font41"/>
    <w:basedOn w:val="16"/>
    <w:qFormat/>
    <w:uiPriority w:val="0"/>
    <w:rPr>
      <w:rFonts w:hint="eastAsia" w:ascii="宋体" w:hAnsi="宋体" w:eastAsia="宋体" w:cs="宋体"/>
      <w:color w:val="000000"/>
      <w:sz w:val="20"/>
      <w:szCs w:val="20"/>
      <w:u w:val="none"/>
    </w:rPr>
  </w:style>
  <w:style w:type="character" w:customStyle="1" w:styleId="34">
    <w:name w:val="font51"/>
    <w:basedOn w:val="16"/>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7946</Words>
  <Characters>8296</Characters>
  <Lines>2</Lines>
  <Paragraphs>3</Paragraphs>
  <TotalTime>11</TotalTime>
  <ScaleCrop>false</ScaleCrop>
  <LinksUpToDate>false</LinksUpToDate>
  <CharactersWithSpaces>8865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2024-09-11T09:56:00Z</dcterms:created>
  <dc:creator>DELL</dc:creator>
  <cp:lastModifiedBy>招标办ZBB</cp:lastModifiedBy>
  <cp:lastPrinted>2025-07-15T08:36:00Z</cp:lastPrinted>
  <dcterms:modified xsi:type="dcterms:W3CDTF">2026-09-15T01:17:16Z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965835CFB4934E8CAB6E9D3C52CE007E_13</vt:lpwstr>
  </property>
  <property fmtid="{D5CDD505-2E9C-101B-9397-08002B2CF9AE}" pid="4" name="KSOTemplateDocerSaveRecord">
    <vt:lpwstr>eyJoZGlkIjoiOTExMDAyM2UzZmM1NzA4MjNmNTk1MGZhMzhkOTJlZjIiLCJ1c2VySWQiOiIzMjIyNjg0NzYifQ==</vt:lpwstr>
  </property>
</Properties>
</file>